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307" w:rsidRPr="00FA2307" w:rsidRDefault="00FA2307" w:rsidP="00FA2307">
      <w:pPr>
        <w:shd w:val="clear" w:color="auto" w:fill="FFFFFF"/>
        <w:spacing w:after="0" w:line="296" w:lineRule="atLeast"/>
        <w:outlineLvl w:val="3"/>
        <w:rPr>
          <w:rFonts w:ascii="Comic Sans MS" w:eastAsia="Times New Roman" w:hAnsi="Comic Sans MS" w:cs="Times New Roman"/>
          <w:b/>
          <w:bCs/>
          <w:kern w:val="0"/>
          <w:lang w:eastAsia="en-GB"/>
          <w14:ligatures w14:val="none"/>
        </w:rPr>
      </w:pPr>
      <w:r w:rsidRPr="00FA2307">
        <w:rPr>
          <w:rFonts w:ascii="Comic Sans MS" w:eastAsia="Times New Roman" w:hAnsi="Comic Sans MS" w:cs="Times New Roman"/>
          <w:b/>
          <w:bCs/>
          <w:kern w:val="0"/>
          <w:lang w:eastAsia="en-GB"/>
          <w14:ligatures w14:val="none"/>
        </w:rPr>
        <w:t>Games and activities to develop attention and listening skills with early language</w:t>
      </w:r>
    </w:p>
    <w:p w:rsidR="00FA2307" w:rsidRPr="00FA2307" w:rsidRDefault="00FA2307" w:rsidP="00FA2307">
      <w:pPr>
        <w:shd w:val="clear" w:color="auto" w:fill="FFFFFF"/>
        <w:spacing w:after="0" w:line="296" w:lineRule="atLeast"/>
        <w:outlineLvl w:val="3"/>
        <w:rPr>
          <w:rFonts w:ascii="Comic Sans MS" w:eastAsia="Times New Roman" w:hAnsi="Comic Sans MS" w:cs="Times New Roman"/>
          <w:b/>
          <w:bCs/>
          <w:color w:val="005EB8"/>
          <w:kern w:val="0"/>
          <w:lang w:eastAsia="en-GB"/>
          <w14:ligatures w14:val="none"/>
        </w:rPr>
      </w:pPr>
    </w:p>
    <w:p w:rsidR="00FA2307" w:rsidRPr="00FA2307" w:rsidRDefault="00FA2307" w:rsidP="00FA2307">
      <w:pPr>
        <w:shd w:val="clear" w:color="auto" w:fill="FFFFFF"/>
        <w:spacing w:after="0" w:line="296" w:lineRule="atLeast"/>
        <w:outlineLvl w:val="3"/>
        <w:rPr>
          <w:rFonts w:ascii="Comic Sans MS" w:eastAsia="Times New Roman" w:hAnsi="Comic Sans MS" w:cs="Times New Roman"/>
          <w:color w:val="005EB8"/>
          <w:kern w:val="0"/>
          <w:lang w:eastAsia="en-GB"/>
          <w14:ligatures w14:val="none"/>
        </w:rPr>
      </w:pPr>
      <w:r w:rsidRPr="00FA2307">
        <w:rPr>
          <w:rFonts w:ascii="Comic Sans MS" w:eastAsia="Times New Roman" w:hAnsi="Comic Sans MS" w:cs="Times New Roman"/>
          <w:b/>
          <w:bCs/>
          <w:color w:val="005EB8"/>
          <w:kern w:val="0"/>
          <w:lang w:eastAsia="en-GB"/>
          <w14:ligatures w14:val="none"/>
        </w:rPr>
        <w:t>‘Ready, Steady, Go! games</w:t>
      </w:r>
    </w:p>
    <w:p w:rsidR="00FA2307" w:rsidRPr="00FA2307" w:rsidRDefault="00FA2307" w:rsidP="00FA2307">
      <w:pPr>
        <w:shd w:val="clear" w:color="auto" w:fill="FFFFFF"/>
        <w:spacing w:after="0" w:line="420" w:lineRule="atLeast"/>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 xml:space="preserve">Encourage your child to wait until you’ve said “go” before each turn. Increase the length of time (s)he </w:t>
      </w:r>
      <w:proofErr w:type="gramStart"/>
      <w:r w:rsidRPr="00FA2307">
        <w:rPr>
          <w:rFonts w:ascii="Comic Sans MS" w:eastAsia="Times New Roman" w:hAnsi="Comic Sans MS" w:cs="Arial"/>
          <w:color w:val="231F20"/>
          <w:kern w:val="0"/>
          <w:lang w:eastAsia="en-GB"/>
          <w14:ligatures w14:val="none"/>
        </w:rPr>
        <w:t>has to</w:t>
      </w:r>
      <w:proofErr w:type="gramEnd"/>
      <w:r w:rsidRPr="00FA2307">
        <w:rPr>
          <w:rFonts w:ascii="Comic Sans MS" w:eastAsia="Times New Roman" w:hAnsi="Comic Sans MS" w:cs="Arial"/>
          <w:color w:val="231F20"/>
          <w:kern w:val="0"/>
          <w:lang w:eastAsia="en-GB"/>
          <w14:ligatures w14:val="none"/>
        </w:rPr>
        <w:t xml:space="preserve"> wait for the word “go” – pausing builds the excitement!</w:t>
      </w:r>
    </w:p>
    <w:p w:rsidR="00FA2307" w:rsidRPr="00FA2307" w:rsidRDefault="00FA2307" w:rsidP="00FA2307">
      <w:pPr>
        <w:numPr>
          <w:ilvl w:val="0"/>
          <w:numId w:val="2"/>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rolling a ball</w:t>
      </w:r>
    </w:p>
    <w:p w:rsidR="00FA2307" w:rsidRPr="00FA2307" w:rsidRDefault="00FA2307" w:rsidP="00FA2307">
      <w:pPr>
        <w:numPr>
          <w:ilvl w:val="0"/>
          <w:numId w:val="2"/>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stacking bricks and saying “go” to knock them down</w:t>
      </w:r>
    </w:p>
    <w:p w:rsidR="00FA2307" w:rsidRPr="00FA2307" w:rsidRDefault="00FA2307" w:rsidP="00FA2307">
      <w:pPr>
        <w:numPr>
          <w:ilvl w:val="0"/>
          <w:numId w:val="2"/>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holding an inflated balloon and saying “go” to let it escape</w:t>
      </w:r>
    </w:p>
    <w:p w:rsidR="00FA2307" w:rsidRPr="00FA2307" w:rsidRDefault="00FA2307" w:rsidP="00FA2307">
      <w:pPr>
        <w:numPr>
          <w:ilvl w:val="0"/>
          <w:numId w:val="2"/>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use a car track and wait for “go” before sending the car down.</w:t>
      </w:r>
    </w:p>
    <w:p w:rsidR="00FA2307" w:rsidRPr="00FA2307" w:rsidRDefault="00FA2307" w:rsidP="00FA2307">
      <w:pPr>
        <w:numPr>
          <w:ilvl w:val="0"/>
          <w:numId w:val="2"/>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Use shakers or drums. Your child waits for you to say “go” before they can play the instrument. It’s fun to do this together with a matching instrument.</w:t>
      </w:r>
    </w:p>
    <w:p w:rsidR="00FA2307" w:rsidRPr="00FA2307" w:rsidRDefault="00FA2307" w:rsidP="00FA2307">
      <w:pPr>
        <w:shd w:val="clear" w:color="auto" w:fill="FFFFFF"/>
        <w:spacing w:after="0" w:line="296" w:lineRule="atLeast"/>
        <w:outlineLvl w:val="3"/>
        <w:rPr>
          <w:rFonts w:ascii="Comic Sans MS" w:eastAsia="Times New Roman" w:hAnsi="Comic Sans MS" w:cs="Times New Roman"/>
          <w:color w:val="005EB8"/>
          <w:kern w:val="0"/>
          <w:lang w:eastAsia="en-GB"/>
          <w14:ligatures w14:val="none"/>
        </w:rPr>
      </w:pPr>
      <w:r w:rsidRPr="00FA2307">
        <w:rPr>
          <w:rFonts w:ascii="Comic Sans MS" w:eastAsia="Times New Roman" w:hAnsi="Comic Sans MS" w:cs="Times New Roman"/>
          <w:b/>
          <w:bCs/>
          <w:color w:val="005EB8"/>
          <w:kern w:val="0"/>
          <w:lang w:eastAsia="en-GB"/>
          <w14:ligatures w14:val="none"/>
        </w:rPr>
        <w:t>Turn-taking games</w:t>
      </w:r>
    </w:p>
    <w:p w:rsidR="00FA2307" w:rsidRPr="00FA2307" w:rsidRDefault="00FA2307" w:rsidP="00FA2307">
      <w:pPr>
        <w:shd w:val="clear" w:color="auto" w:fill="FFFFFF"/>
        <w:spacing w:after="0" w:line="420" w:lineRule="atLeast"/>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Play simple games together and aim to add on one extra turn each time</w:t>
      </w:r>
    </w:p>
    <w:p w:rsidR="00FA2307" w:rsidRPr="00FA2307" w:rsidRDefault="00FA2307" w:rsidP="00FA2307">
      <w:pPr>
        <w:numPr>
          <w:ilvl w:val="0"/>
          <w:numId w:val="3"/>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add a brick to a tower.</w:t>
      </w:r>
    </w:p>
    <w:p w:rsidR="00FA2307" w:rsidRPr="00FA2307" w:rsidRDefault="00FA2307" w:rsidP="00FA2307">
      <w:pPr>
        <w:numPr>
          <w:ilvl w:val="0"/>
          <w:numId w:val="3"/>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put a piece in a jigsaw.</w:t>
      </w:r>
    </w:p>
    <w:p w:rsidR="00FA2307" w:rsidRPr="00FA2307" w:rsidRDefault="00FA2307" w:rsidP="00FA2307">
      <w:pPr>
        <w:numPr>
          <w:ilvl w:val="0"/>
          <w:numId w:val="3"/>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post pictures in a post-box.</w:t>
      </w:r>
    </w:p>
    <w:p w:rsidR="00FA2307" w:rsidRPr="00FA2307" w:rsidRDefault="00FA2307" w:rsidP="00FA2307">
      <w:pPr>
        <w:numPr>
          <w:ilvl w:val="0"/>
          <w:numId w:val="3"/>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roll a ball to each other.</w:t>
      </w:r>
    </w:p>
    <w:p w:rsidR="00FA2307" w:rsidRPr="00FA2307" w:rsidRDefault="00FA2307" w:rsidP="00FA2307">
      <w:pPr>
        <w:shd w:val="clear" w:color="auto" w:fill="FFFFFF"/>
        <w:spacing w:after="0" w:line="296" w:lineRule="atLeast"/>
        <w:outlineLvl w:val="3"/>
        <w:rPr>
          <w:rFonts w:ascii="Comic Sans MS" w:eastAsia="Times New Roman" w:hAnsi="Comic Sans MS" w:cs="Times New Roman"/>
          <w:color w:val="005EB8"/>
          <w:kern w:val="0"/>
          <w:lang w:eastAsia="en-GB"/>
          <w14:ligatures w14:val="none"/>
        </w:rPr>
      </w:pPr>
      <w:r w:rsidRPr="00FA2307">
        <w:rPr>
          <w:rFonts w:ascii="Comic Sans MS" w:eastAsia="Times New Roman" w:hAnsi="Comic Sans MS" w:cs="Times New Roman"/>
          <w:b/>
          <w:bCs/>
          <w:color w:val="005EB8"/>
          <w:kern w:val="0"/>
          <w:lang w:eastAsia="en-GB"/>
          <w14:ligatures w14:val="none"/>
        </w:rPr>
        <w:t>Simple instruction games</w:t>
      </w:r>
    </w:p>
    <w:p w:rsidR="00FA2307" w:rsidRPr="00FA2307" w:rsidRDefault="00FA2307" w:rsidP="00FA2307">
      <w:pPr>
        <w:numPr>
          <w:ilvl w:val="0"/>
          <w:numId w:val="4"/>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Toy shops – ask your child for one or two things to get from the shop</w:t>
      </w:r>
    </w:p>
    <w:p w:rsidR="00FA2307" w:rsidRPr="00FA2307" w:rsidRDefault="00FA2307" w:rsidP="00FA2307">
      <w:pPr>
        <w:numPr>
          <w:ilvl w:val="0"/>
          <w:numId w:val="4"/>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Toy post box – ask for one thing for your child to find and post</w:t>
      </w:r>
    </w:p>
    <w:p w:rsidR="00FA2307" w:rsidRPr="00FA2307" w:rsidRDefault="00FA2307" w:rsidP="00FA2307">
      <w:pPr>
        <w:numPr>
          <w:ilvl w:val="0"/>
          <w:numId w:val="4"/>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Inset jigsaw puzzles (each piece is a shape) – ask your child for one piece at a time</w:t>
      </w:r>
    </w:p>
    <w:p w:rsidR="00FA2307" w:rsidRPr="00FA2307" w:rsidRDefault="00FA2307" w:rsidP="00FA2307">
      <w:pPr>
        <w:numPr>
          <w:ilvl w:val="0"/>
          <w:numId w:val="4"/>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Talk together in play and include some simple instructions, like “can you put dolly in bed?”</w:t>
      </w:r>
    </w:p>
    <w:p w:rsidR="00FA2307" w:rsidRPr="00FA2307" w:rsidRDefault="00FA2307" w:rsidP="00FA2307">
      <w:pPr>
        <w:shd w:val="clear" w:color="auto" w:fill="FFFFFF"/>
        <w:spacing w:after="0" w:line="296" w:lineRule="atLeast"/>
        <w:outlineLvl w:val="3"/>
        <w:rPr>
          <w:rFonts w:ascii="Comic Sans MS" w:eastAsia="Times New Roman" w:hAnsi="Comic Sans MS" w:cs="Times New Roman"/>
          <w:color w:val="005EB8"/>
          <w:kern w:val="0"/>
          <w:lang w:eastAsia="en-GB"/>
          <w14:ligatures w14:val="none"/>
        </w:rPr>
      </w:pPr>
      <w:r w:rsidRPr="00FA2307">
        <w:rPr>
          <w:rFonts w:ascii="Comic Sans MS" w:eastAsia="Times New Roman" w:hAnsi="Comic Sans MS" w:cs="Times New Roman"/>
          <w:b/>
          <w:bCs/>
          <w:color w:val="005EB8"/>
          <w:kern w:val="0"/>
          <w:lang w:eastAsia="en-GB"/>
          <w14:ligatures w14:val="none"/>
        </w:rPr>
        <w:t>Listening games</w:t>
      </w:r>
    </w:p>
    <w:p w:rsidR="00FA2307" w:rsidRPr="00FA2307" w:rsidRDefault="00FA2307" w:rsidP="00FA2307">
      <w:pPr>
        <w:numPr>
          <w:ilvl w:val="0"/>
          <w:numId w:val="5"/>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Hide things that make a noise (e.g. a wind-up toy, musical box). See if your child can find the toy by listening to the sound.</w:t>
      </w:r>
    </w:p>
    <w:p w:rsidR="00FA2307" w:rsidRPr="00FA2307" w:rsidRDefault="00FA2307" w:rsidP="00FA2307">
      <w:pPr>
        <w:numPr>
          <w:ilvl w:val="0"/>
          <w:numId w:val="5"/>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Hide behind a chair and make a sound such as a giggle. See if your child can find you.</w:t>
      </w:r>
    </w:p>
    <w:p w:rsidR="00FA2307" w:rsidRPr="00FA2307" w:rsidRDefault="00FA2307" w:rsidP="00FA2307">
      <w:pPr>
        <w:numPr>
          <w:ilvl w:val="0"/>
          <w:numId w:val="5"/>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Fill yoghurt pots with different things, e.g. rice, bells, shake them and listen to the different sounds. If you have two the same, play a game at finding the ones that have the same sound.</w:t>
      </w:r>
    </w:p>
    <w:p w:rsidR="00FA2307" w:rsidRPr="00FA2307" w:rsidRDefault="00FA2307" w:rsidP="00FA2307">
      <w:pPr>
        <w:numPr>
          <w:ilvl w:val="0"/>
          <w:numId w:val="5"/>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Use a wooden spoon to bang different surfaces, for example, the bottom of a plastic mixing bowl, bottom of a pan, the floor, a metal table leg. Listen to the different sounds. Bang along to the rhythm of the song.</w:t>
      </w:r>
    </w:p>
    <w:p w:rsidR="00FA2307" w:rsidRPr="00FA2307" w:rsidRDefault="00FA2307" w:rsidP="00FA2307">
      <w:pPr>
        <w:numPr>
          <w:ilvl w:val="0"/>
          <w:numId w:val="5"/>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Play “Simon says….” Encourage your child to listen to the instruction before carrying out the action, for example, clap your hands, touch your nose, stamp your feet.</w:t>
      </w:r>
    </w:p>
    <w:p w:rsidR="00FA2307" w:rsidRPr="00FA2307" w:rsidRDefault="00FA2307" w:rsidP="00FA2307">
      <w:pPr>
        <w:numPr>
          <w:ilvl w:val="0"/>
          <w:numId w:val="5"/>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Play musical statues - your child listens for when the music stops and then stops dancing.</w:t>
      </w:r>
    </w:p>
    <w:p w:rsidR="00FA2307" w:rsidRPr="00FA2307" w:rsidRDefault="00FA2307" w:rsidP="00FA2307">
      <w:pPr>
        <w:shd w:val="clear" w:color="auto" w:fill="FFFFFF"/>
        <w:spacing w:after="0" w:line="296" w:lineRule="atLeast"/>
        <w:outlineLvl w:val="3"/>
        <w:rPr>
          <w:rFonts w:ascii="Comic Sans MS" w:eastAsia="Times New Roman" w:hAnsi="Comic Sans MS" w:cs="Times New Roman"/>
          <w:color w:val="005EB8"/>
          <w:kern w:val="0"/>
          <w:lang w:eastAsia="en-GB"/>
          <w14:ligatures w14:val="none"/>
        </w:rPr>
      </w:pPr>
      <w:r w:rsidRPr="00FA2307">
        <w:rPr>
          <w:rFonts w:ascii="Comic Sans MS" w:eastAsia="Times New Roman" w:hAnsi="Comic Sans MS" w:cs="Times New Roman"/>
          <w:b/>
          <w:bCs/>
          <w:color w:val="005EB8"/>
          <w:kern w:val="0"/>
          <w:lang w:eastAsia="en-GB"/>
          <w14:ligatures w14:val="none"/>
        </w:rPr>
        <w:t>Action songs and rhymes</w:t>
      </w:r>
    </w:p>
    <w:p w:rsidR="00FA2307" w:rsidRPr="00FA2307" w:rsidRDefault="00FA2307" w:rsidP="00FA2307">
      <w:pPr>
        <w:numPr>
          <w:ilvl w:val="0"/>
          <w:numId w:val="6"/>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Sing songs together such as “Wind the Bobbin Up” or “The Wheels on the Bus” and encourage the child to join in and copy the actions.</w:t>
      </w:r>
    </w:p>
    <w:p w:rsidR="00FA2307" w:rsidRPr="00FA2307" w:rsidRDefault="00FA2307" w:rsidP="00FA2307">
      <w:pPr>
        <w:numPr>
          <w:ilvl w:val="0"/>
          <w:numId w:val="6"/>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Leave pauses in the song so that child has a chance to fill in the gaps.</w:t>
      </w:r>
    </w:p>
    <w:p w:rsidR="00FA2307" w:rsidRPr="00FA2307" w:rsidRDefault="00FA2307" w:rsidP="00FA2307">
      <w:pPr>
        <w:shd w:val="clear" w:color="auto" w:fill="FFFFFF"/>
        <w:spacing w:after="0" w:line="296" w:lineRule="atLeast"/>
        <w:outlineLvl w:val="3"/>
        <w:rPr>
          <w:rFonts w:ascii="Comic Sans MS" w:eastAsia="Times New Roman" w:hAnsi="Comic Sans MS" w:cs="Times New Roman"/>
          <w:color w:val="005EB8"/>
          <w:kern w:val="0"/>
          <w:lang w:eastAsia="en-GB"/>
          <w14:ligatures w14:val="none"/>
        </w:rPr>
      </w:pPr>
      <w:r w:rsidRPr="00FA2307">
        <w:rPr>
          <w:rFonts w:ascii="Comic Sans MS" w:eastAsia="Times New Roman" w:hAnsi="Comic Sans MS" w:cs="Times New Roman"/>
          <w:b/>
          <w:bCs/>
          <w:color w:val="005EB8"/>
          <w:kern w:val="0"/>
          <w:lang w:eastAsia="en-GB"/>
          <w14:ligatures w14:val="none"/>
        </w:rPr>
        <w:t>Stories</w:t>
      </w:r>
    </w:p>
    <w:p w:rsidR="00FA2307" w:rsidRDefault="00FA2307" w:rsidP="00FA2307">
      <w:pPr>
        <w:numPr>
          <w:ilvl w:val="0"/>
          <w:numId w:val="7"/>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Looking at books together can be fantastic. Read them often to make them familiar, and then encourage listening and joining in with the favourite bits. If they are not ready to listen to a story, choose books with simple rhymes or big pictures to talk about. </w:t>
      </w:r>
    </w:p>
    <w:p w:rsidR="00FA2307" w:rsidRPr="00FA2307" w:rsidRDefault="00FA2307" w:rsidP="00FA2307">
      <w:pPr>
        <w:shd w:val="clear" w:color="auto" w:fill="FFFFFF"/>
        <w:spacing w:after="120" w:line="420" w:lineRule="atLeast"/>
        <w:ind w:left="1020"/>
        <w:rPr>
          <w:rFonts w:ascii="Comic Sans MS" w:eastAsia="Times New Roman" w:hAnsi="Comic Sans MS" w:cs="Arial"/>
          <w:color w:val="231F20"/>
          <w:kern w:val="0"/>
          <w:lang w:eastAsia="en-GB"/>
          <w14:ligatures w14:val="none"/>
        </w:rPr>
      </w:pPr>
    </w:p>
    <w:p w:rsidR="00FA2307" w:rsidRDefault="00FA2307" w:rsidP="00FA2307">
      <w:pPr>
        <w:shd w:val="clear" w:color="auto" w:fill="FFFFFF"/>
        <w:spacing w:after="0" w:line="420" w:lineRule="atLeast"/>
        <w:rPr>
          <w:rFonts w:ascii="Comic Sans MS" w:eastAsia="Times New Roman" w:hAnsi="Comic Sans MS" w:cs="Arial"/>
          <w:b/>
          <w:bCs/>
          <w:color w:val="231F20"/>
          <w:kern w:val="0"/>
          <w:lang w:eastAsia="en-GB"/>
          <w14:ligatures w14:val="none"/>
        </w:rPr>
      </w:pPr>
      <w:r w:rsidRPr="00FA2307">
        <w:rPr>
          <w:rFonts w:ascii="Comic Sans MS" w:eastAsia="Times New Roman" w:hAnsi="Comic Sans MS" w:cs="Arial"/>
          <w:b/>
          <w:bCs/>
          <w:color w:val="231F20"/>
          <w:kern w:val="0"/>
          <w:lang w:eastAsia="en-GB"/>
          <w14:ligatures w14:val="none"/>
        </w:rPr>
        <w:t>Games and activities to support attention and listening skills with more language</w:t>
      </w:r>
    </w:p>
    <w:p w:rsidR="00FA2307" w:rsidRPr="00FA2307" w:rsidRDefault="00FA2307" w:rsidP="00FA2307">
      <w:pPr>
        <w:shd w:val="clear" w:color="auto" w:fill="FFFFFF"/>
        <w:spacing w:after="0" w:line="420" w:lineRule="atLeast"/>
        <w:rPr>
          <w:rFonts w:ascii="Comic Sans MS" w:eastAsia="Times New Roman" w:hAnsi="Comic Sans MS" w:cs="Arial"/>
          <w:b/>
          <w:bCs/>
          <w:color w:val="231F20"/>
          <w:kern w:val="0"/>
          <w:lang w:eastAsia="en-GB"/>
          <w14:ligatures w14:val="none"/>
        </w:rPr>
      </w:pPr>
    </w:p>
    <w:p w:rsidR="00FA2307" w:rsidRDefault="00FA2307" w:rsidP="00FA2307">
      <w:pPr>
        <w:shd w:val="clear" w:color="auto" w:fill="FFFFFF"/>
        <w:spacing w:after="0" w:line="420" w:lineRule="atLeast"/>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Remember to keep all activities fun and to only spend a short amount of time on any specific activity (5-10 minutes maximum).</w:t>
      </w:r>
    </w:p>
    <w:p w:rsidR="00FA2307" w:rsidRPr="00FA2307" w:rsidRDefault="00FA2307" w:rsidP="00FA2307">
      <w:pPr>
        <w:shd w:val="clear" w:color="auto" w:fill="FFFFFF"/>
        <w:spacing w:after="0" w:line="420" w:lineRule="atLeast"/>
        <w:rPr>
          <w:rFonts w:ascii="Comic Sans MS" w:eastAsia="Times New Roman" w:hAnsi="Comic Sans MS" w:cs="Arial"/>
          <w:color w:val="231F20"/>
          <w:kern w:val="0"/>
          <w:lang w:eastAsia="en-GB"/>
          <w14:ligatures w14:val="none"/>
        </w:rPr>
      </w:pP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Listening Walk: The purpose of the walk is to listen to sounds, particularly those they may not have been aware of previously. Before the walk you can suggest sounds to listen for or you can call the child's attention to sounds as you walk along. After the walk, see how many sounds your child can remember and encourage him/her to describe them.</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Practise listening to environmental sounds and guessing where the sounds are coming from and what is making them.</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With their eyes closed ask your child to identify different noises e.g. clock ticking, coins rattling, squeaky toys, paper rustling, kettle boiling etc.</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Have your child close their eyes and then move to different positions in the room. Call out to your child and see if they can guess from which direction your voice is coming from.</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Play listening games such as "Simon Says". Simon Says can also be played with your child imitating your speech sounds, volume changes, changes in pitch and rhythm changes.</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 xml:space="preserve">Play games such as "Eye Spy" or see how many things they can see in the room that begin with a certain letter. Play matching games where the children </w:t>
      </w:r>
      <w:proofErr w:type="gramStart"/>
      <w:r w:rsidRPr="00FA2307">
        <w:rPr>
          <w:rFonts w:ascii="Comic Sans MS" w:eastAsia="Times New Roman" w:hAnsi="Comic Sans MS" w:cs="Arial"/>
          <w:color w:val="231F20"/>
          <w:kern w:val="0"/>
          <w:lang w:eastAsia="en-GB"/>
          <w14:ligatures w14:val="none"/>
        </w:rPr>
        <w:t>have to</w:t>
      </w:r>
      <w:proofErr w:type="gramEnd"/>
      <w:r w:rsidRPr="00FA2307">
        <w:rPr>
          <w:rFonts w:ascii="Comic Sans MS" w:eastAsia="Times New Roman" w:hAnsi="Comic Sans MS" w:cs="Arial"/>
          <w:color w:val="231F20"/>
          <w:kern w:val="0"/>
          <w:lang w:eastAsia="en-GB"/>
          <w14:ligatures w14:val="none"/>
        </w:rPr>
        <w:t xml:space="preserve"> match pictures of objects that have either the first or last sound the same.</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 xml:space="preserve">Encourage your child to focus his attention on </w:t>
      </w:r>
      <w:proofErr w:type="gramStart"/>
      <w:r w:rsidRPr="00FA2307">
        <w:rPr>
          <w:rFonts w:ascii="Comic Sans MS" w:eastAsia="Times New Roman" w:hAnsi="Comic Sans MS" w:cs="Arial"/>
          <w:color w:val="231F20"/>
          <w:kern w:val="0"/>
          <w:lang w:eastAsia="en-GB"/>
          <w14:ligatures w14:val="none"/>
        </w:rPr>
        <w:t>particular sounds</w:t>
      </w:r>
      <w:proofErr w:type="gramEnd"/>
      <w:r w:rsidRPr="00FA2307">
        <w:rPr>
          <w:rFonts w:ascii="Comic Sans MS" w:eastAsia="Times New Roman" w:hAnsi="Comic Sans MS" w:cs="Arial"/>
          <w:color w:val="231F20"/>
          <w:kern w:val="0"/>
          <w:lang w:eastAsia="en-GB"/>
          <w14:ligatures w14:val="none"/>
        </w:rPr>
        <w:t>. For example, read a simple story with background noise created by a radio playing softly. Before beginning the story tell the child to listen for specific pieces of information in the story (e.g. the main characters name). Gradually increase the difficulty of the information the child is asked to listen for.</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 xml:space="preserve">Play games that encourage listening for differences between words. For example, ask your child to listen to a group of four words and tell you which </w:t>
      </w:r>
      <w:proofErr w:type="gramStart"/>
      <w:r w:rsidRPr="00FA2307">
        <w:rPr>
          <w:rFonts w:ascii="Comic Sans MS" w:eastAsia="Times New Roman" w:hAnsi="Comic Sans MS" w:cs="Arial"/>
          <w:color w:val="231F20"/>
          <w:kern w:val="0"/>
          <w:lang w:eastAsia="en-GB"/>
          <w14:ligatures w14:val="none"/>
        </w:rPr>
        <w:t>ones</w:t>
      </w:r>
      <w:proofErr w:type="gramEnd"/>
      <w:r w:rsidRPr="00FA2307">
        <w:rPr>
          <w:rFonts w:ascii="Comic Sans MS" w:eastAsia="Times New Roman" w:hAnsi="Comic Sans MS" w:cs="Arial"/>
          <w:color w:val="231F20"/>
          <w:kern w:val="0"/>
          <w:lang w:eastAsia="en-GB"/>
          <w14:ligatures w14:val="none"/>
        </w:rPr>
        <w:t xml:space="preserve"> rhyme or which ones begin or end with a different letter. For younger children, ask them to tell you if two words are the same or different, you can use word pairs such as by/pie, mat/pat, fish/wish. Older children can listen to short lists of consonant sounds that contain one or more repetition e.g. b, d, k, f, d. They tell you the sound that is repeated.</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Clap in simple rhythmic sequence and then ask your child to imitate the sequence.</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 xml:space="preserve">Give your child a series of directions (e.g. two hops and one step) and ask them to follow your directions. You can gradually increase the length of the sequence as your child </w:t>
      </w:r>
      <w:proofErr w:type="gramStart"/>
      <w:r w:rsidRPr="00FA2307">
        <w:rPr>
          <w:rFonts w:ascii="Comic Sans MS" w:eastAsia="Times New Roman" w:hAnsi="Comic Sans MS" w:cs="Arial"/>
          <w:color w:val="231F20"/>
          <w:kern w:val="0"/>
          <w:lang w:eastAsia="en-GB"/>
          <w14:ligatures w14:val="none"/>
        </w:rPr>
        <w:t>masters</w:t>
      </w:r>
      <w:proofErr w:type="gramEnd"/>
      <w:r w:rsidRPr="00FA2307">
        <w:rPr>
          <w:rFonts w:ascii="Comic Sans MS" w:eastAsia="Times New Roman" w:hAnsi="Comic Sans MS" w:cs="Arial"/>
          <w:color w:val="231F20"/>
          <w:kern w:val="0"/>
          <w:lang w:eastAsia="en-GB"/>
          <w14:ligatures w14:val="none"/>
        </w:rPr>
        <w:t xml:space="preserve"> each stage.</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Read an unfamiliar story to your child. Afterwards ask questions about the sequence of events (e.g. what happened first, who went out to play etc). Continue to ask questions until the events in the story have been reviewed. Another strategy is to ask the child to predict likely events in the story.</w:t>
      </w:r>
    </w:p>
    <w:p w:rsidR="00FA2307" w:rsidRPr="00FA2307" w:rsidRDefault="00FA2307" w:rsidP="00FA2307">
      <w:pPr>
        <w:numPr>
          <w:ilvl w:val="0"/>
          <w:numId w:val="1"/>
        </w:numPr>
        <w:shd w:val="clear" w:color="auto" w:fill="FFFFFF"/>
        <w:spacing w:after="120" w:line="420" w:lineRule="atLeast"/>
        <w:ind w:left="1020"/>
        <w:rPr>
          <w:rFonts w:ascii="Comic Sans MS" w:eastAsia="Times New Roman" w:hAnsi="Comic Sans MS" w:cs="Arial"/>
          <w:color w:val="231F20"/>
          <w:kern w:val="0"/>
          <w:lang w:eastAsia="en-GB"/>
          <w14:ligatures w14:val="none"/>
        </w:rPr>
      </w:pPr>
      <w:r w:rsidRPr="00FA2307">
        <w:rPr>
          <w:rFonts w:ascii="Comic Sans MS" w:eastAsia="Times New Roman" w:hAnsi="Comic Sans MS" w:cs="Arial"/>
          <w:color w:val="231F20"/>
          <w:kern w:val="0"/>
          <w:lang w:eastAsia="en-GB"/>
          <w14:ligatures w14:val="none"/>
        </w:rPr>
        <w:t>Present well-known stories, rhymes or songs with one or more parts omitted and the child must supply the missing information.</w:t>
      </w:r>
    </w:p>
    <w:p w:rsidR="003D36CF" w:rsidRPr="00FA2307" w:rsidRDefault="003D36CF">
      <w:pPr>
        <w:rPr>
          <w:rFonts w:ascii="Comic Sans MS" w:hAnsi="Comic Sans MS"/>
        </w:rPr>
      </w:pPr>
    </w:p>
    <w:sectPr w:rsidR="003D36CF" w:rsidRPr="00FA23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0156" w:rsidRDefault="00660156" w:rsidP="00FA2307">
      <w:pPr>
        <w:spacing w:after="0" w:line="240" w:lineRule="auto"/>
      </w:pPr>
      <w:r>
        <w:separator/>
      </w:r>
    </w:p>
  </w:endnote>
  <w:endnote w:type="continuationSeparator" w:id="0">
    <w:p w:rsidR="00660156" w:rsidRDefault="00660156" w:rsidP="00FA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0156" w:rsidRDefault="00660156" w:rsidP="00FA2307">
      <w:pPr>
        <w:spacing w:after="0" w:line="240" w:lineRule="auto"/>
      </w:pPr>
      <w:r>
        <w:separator/>
      </w:r>
    </w:p>
  </w:footnote>
  <w:footnote w:type="continuationSeparator" w:id="0">
    <w:p w:rsidR="00660156" w:rsidRDefault="00660156" w:rsidP="00FA2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307" w:rsidRDefault="00FA2307">
    <w:pPr>
      <w:pStyle w:val="Header"/>
    </w:pPr>
    <w:r>
      <w:t>Taken from Leeds Speech and Language NHS advice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5CF"/>
    <w:multiLevelType w:val="multilevel"/>
    <w:tmpl w:val="9B6A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E3E69"/>
    <w:multiLevelType w:val="multilevel"/>
    <w:tmpl w:val="FC0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C32EC"/>
    <w:multiLevelType w:val="multilevel"/>
    <w:tmpl w:val="8F2E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656FB"/>
    <w:multiLevelType w:val="multilevel"/>
    <w:tmpl w:val="5B24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F77D9"/>
    <w:multiLevelType w:val="multilevel"/>
    <w:tmpl w:val="4466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B1F3F"/>
    <w:multiLevelType w:val="multilevel"/>
    <w:tmpl w:val="C93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C251C"/>
    <w:multiLevelType w:val="multilevel"/>
    <w:tmpl w:val="D68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804395">
    <w:abstractNumId w:val="1"/>
  </w:num>
  <w:num w:numId="2" w16cid:durableId="927956735">
    <w:abstractNumId w:val="6"/>
  </w:num>
  <w:num w:numId="3" w16cid:durableId="1816994472">
    <w:abstractNumId w:val="4"/>
  </w:num>
  <w:num w:numId="4" w16cid:durableId="1998995796">
    <w:abstractNumId w:val="2"/>
  </w:num>
  <w:num w:numId="5" w16cid:durableId="12265796">
    <w:abstractNumId w:val="0"/>
  </w:num>
  <w:num w:numId="6" w16cid:durableId="1948270914">
    <w:abstractNumId w:val="5"/>
  </w:num>
  <w:num w:numId="7" w16cid:durableId="1434402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07"/>
    <w:rsid w:val="000B496A"/>
    <w:rsid w:val="003D36CF"/>
    <w:rsid w:val="00473D25"/>
    <w:rsid w:val="005E06EC"/>
    <w:rsid w:val="00660156"/>
    <w:rsid w:val="0080644B"/>
    <w:rsid w:val="00FA2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F0E3"/>
  <w15:chartTrackingRefBased/>
  <w15:docId w15:val="{8BDE0E13-97A6-4931-9AB0-90855953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307"/>
    <w:rPr>
      <w:rFonts w:eastAsiaTheme="majorEastAsia" w:cstheme="majorBidi"/>
      <w:color w:val="272727" w:themeColor="text1" w:themeTint="D8"/>
    </w:rPr>
  </w:style>
  <w:style w:type="paragraph" w:styleId="Title">
    <w:name w:val="Title"/>
    <w:basedOn w:val="Normal"/>
    <w:next w:val="Normal"/>
    <w:link w:val="TitleChar"/>
    <w:uiPriority w:val="10"/>
    <w:qFormat/>
    <w:rsid w:val="00FA2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307"/>
    <w:pPr>
      <w:spacing w:before="160"/>
      <w:jc w:val="center"/>
    </w:pPr>
    <w:rPr>
      <w:i/>
      <w:iCs/>
      <w:color w:val="404040" w:themeColor="text1" w:themeTint="BF"/>
    </w:rPr>
  </w:style>
  <w:style w:type="character" w:customStyle="1" w:styleId="QuoteChar">
    <w:name w:val="Quote Char"/>
    <w:basedOn w:val="DefaultParagraphFont"/>
    <w:link w:val="Quote"/>
    <w:uiPriority w:val="29"/>
    <w:rsid w:val="00FA2307"/>
    <w:rPr>
      <w:i/>
      <w:iCs/>
      <w:color w:val="404040" w:themeColor="text1" w:themeTint="BF"/>
    </w:rPr>
  </w:style>
  <w:style w:type="paragraph" w:styleId="ListParagraph">
    <w:name w:val="List Paragraph"/>
    <w:basedOn w:val="Normal"/>
    <w:uiPriority w:val="34"/>
    <w:qFormat/>
    <w:rsid w:val="00FA2307"/>
    <w:pPr>
      <w:ind w:left="720"/>
      <w:contextualSpacing/>
    </w:pPr>
  </w:style>
  <w:style w:type="character" w:styleId="IntenseEmphasis">
    <w:name w:val="Intense Emphasis"/>
    <w:basedOn w:val="DefaultParagraphFont"/>
    <w:uiPriority w:val="21"/>
    <w:qFormat/>
    <w:rsid w:val="00FA2307"/>
    <w:rPr>
      <w:i/>
      <w:iCs/>
      <w:color w:val="0F4761" w:themeColor="accent1" w:themeShade="BF"/>
    </w:rPr>
  </w:style>
  <w:style w:type="paragraph" w:styleId="IntenseQuote">
    <w:name w:val="Intense Quote"/>
    <w:basedOn w:val="Normal"/>
    <w:next w:val="Normal"/>
    <w:link w:val="IntenseQuoteChar"/>
    <w:uiPriority w:val="30"/>
    <w:qFormat/>
    <w:rsid w:val="00FA2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307"/>
    <w:rPr>
      <w:i/>
      <w:iCs/>
      <w:color w:val="0F4761" w:themeColor="accent1" w:themeShade="BF"/>
    </w:rPr>
  </w:style>
  <w:style w:type="character" w:styleId="IntenseReference">
    <w:name w:val="Intense Reference"/>
    <w:basedOn w:val="DefaultParagraphFont"/>
    <w:uiPriority w:val="32"/>
    <w:qFormat/>
    <w:rsid w:val="00FA2307"/>
    <w:rPr>
      <w:b/>
      <w:bCs/>
      <w:smallCaps/>
      <w:color w:val="0F4761" w:themeColor="accent1" w:themeShade="BF"/>
      <w:spacing w:val="5"/>
    </w:rPr>
  </w:style>
  <w:style w:type="paragraph" w:styleId="Header">
    <w:name w:val="header"/>
    <w:basedOn w:val="Normal"/>
    <w:link w:val="HeaderChar"/>
    <w:uiPriority w:val="99"/>
    <w:unhideWhenUsed/>
    <w:rsid w:val="00FA2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307"/>
  </w:style>
  <w:style w:type="paragraph" w:styleId="Footer">
    <w:name w:val="footer"/>
    <w:basedOn w:val="Normal"/>
    <w:link w:val="FooterChar"/>
    <w:uiPriority w:val="99"/>
    <w:unhideWhenUsed/>
    <w:rsid w:val="00FA2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019349">
      <w:bodyDiv w:val="1"/>
      <w:marLeft w:val="0"/>
      <w:marRight w:val="0"/>
      <w:marTop w:val="0"/>
      <w:marBottom w:val="0"/>
      <w:divBdr>
        <w:top w:val="none" w:sz="0" w:space="0" w:color="auto"/>
        <w:left w:val="none" w:sz="0" w:space="0" w:color="auto"/>
        <w:bottom w:val="none" w:sz="0" w:space="0" w:color="auto"/>
        <w:right w:val="none" w:sz="0" w:space="0" w:color="auto"/>
      </w:divBdr>
    </w:div>
    <w:div w:id="1951473084">
      <w:bodyDiv w:val="1"/>
      <w:marLeft w:val="0"/>
      <w:marRight w:val="0"/>
      <w:marTop w:val="0"/>
      <w:marBottom w:val="0"/>
      <w:divBdr>
        <w:top w:val="none" w:sz="0" w:space="0" w:color="auto"/>
        <w:left w:val="none" w:sz="0" w:space="0" w:color="auto"/>
        <w:bottom w:val="none" w:sz="0" w:space="0" w:color="auto"/>
        <w:right w:val="none" w:sz="0" w:space="0" w:color="auto"/>
      </w:divBdr>
    </w:div>
    <w:div w:id="20095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Robinson</dc:creator>
  <cp:keywords/>
  <dc:description/>
  <cp:lastModifiedBy>Ailsa Robinson</cp:lastModifiedBy>
  <cp:revision>1</cp:revision>
  <dcterms:created xsi:type="dcterms:W3CDTF">2025-07-03T09:39:00Z</dcterms:created>
  <dcterms:modified xsi:type="dcterms:W3CDTF">2025-07-03T09:39:00Z</dcterms:modified>
</cp:coreProperties>
</file>