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1DDC" w14:textId="77777777" w:rsidR="00E14276" w:rsidRDefault="00E14276" w:rsidP="00E14276">
      <w:pPr>
        <w:pStyle w:val="Title"/>
        <w:spacing w:line="276" w:lineRule="auto"/>
        <w:jc w:val="center"/>
        <w:rPr>
          <w:rFonts w:ascii="Arial" w:hAnsi="Arial" w:cs="Arial"/>
          <w:sz w:val="44"/>
          <w:szCs w:val="44"/>
        </w:rPr>
      </w:pPr>
    </w:p>
    <w:p w14:paraId="3DAA92A8" w14:textId="1C862917" w:rsidR="00E14276" w:rsidRPr="009972AA" w:rsidRDefault="00E14276" w:rsidP="00E14276">
      <w:pPr>
        <w:pStyle w:val="Title"/>
        <w:spacing w:line="276" w:lineRule="auto"/>
        <w:jc w:val="center"/>
        <w:rPr>
          <w:rFonts w:ascii="Arial" w:hAnsi="Arial" w:cs="Arial"/>
          <w:sz w:val="44"/>
          <w:szCs w:val="44"/>
        </w:rPr>
      </w:pPr>
      <w:r w:rsidRPr="009972AA">
        <w:rPr>
          <w:rFonts w:ascii="Arial" w:hAnsi="Arial" w:cs="Arial"/>
          <w:sz w:val="44"/>
          <w:szCs w:val="44"/>
        </w:rPr>
        <w:t xml:space="preserve">Phonological Awareness </w:t>
      </w:r>
    </w:p>
    <w:p w14:paraId="6287F8F8" w14:textId="6EF7B806" w:rsidR="00E14276" w:rsidRDefault="00E14276" w:rsidP="00E14276">
      <w:pPr>
        <w:spacing w:line="276" w:lineRule="auto"/>
        <w:jc w:val="both"/>
        <w:rPr>
          <w:rFonts w:ascii="Arial" w:hAnsi="Arial" w:cs="Arial"/>
          <w:szCs w:val="18"/>
        </w:rPr>
      </w:pPr>
      <w:r w:rsidRPr="009972AA">
        <w:rPr>
          <w:rFonts w:ascii="Arial" w:hAnsi="Arial" w:cs="Arial"/>
          <w:szCs w:val="18"/>
        </w:rPr>
        <w:t xml:space="preserve">Phonological awareness helps children to recognise words that are part of their home language, to hear the difference between words, and to </w:t>
      </w:r>
      <w:r>
        <w:rPr>
          <w:rFonts w:ascii="Arial" w:hAnsi="Arial" w:cs="Arial"/>
          <w:szCs w:val="18"/>
        </w:rPr>
        <w:t>c</w:t>
      </w:r>
      <w:r w:rsidRPr="009972AA">
        <w:rPr>
          <w:rFonts w:ascii="Arial" w:hAnsi="Arial" w:cs="Arial"/>
          <w:szCs w:val="18"/>
        </w:rPr>
        <w:t>orrect their own speech sound</w:t>
      </w:r>
      <w:r>
        <w:rPr>
          <w:rFonts w:ascii="Arial" w:hAnsi="Arial" w:cs="Arial"/>
          <w:szCs w:val="18"/>
        </w:rPr>
        <w:t>s</w:t>
      </w:r>
      <w:r w:rsidRPr="009972AA">
        <w:rPr>
          <w:rFonts w:ascii="Arial" w:hAnsi="Arial" w:cs="Arial"/>
          <w:szCs w:val="18"/>
        </w:rPr>
        <w:t xml:space="preserve"> errors. </w:t>
      </w:r>
    </w:p>
    <w:p w14:paraId="39109BC0" w14:textId="77777777" w:rsidR="00E14276" w:rsidRPr="00E14276" w:rsidRDefault="00E14276" w:rsidP="00E14276">
      <w:pPr>
        <w:spacing w:line="276" w:lineRule="auto"/>
        <w:jc w:val="both"/>
        <w:rPr>
          <w:rFonts w:ascii="Arial" w:hAnsi="Arial" w:cs="Arial"/>
          <w:szCs w:val="18"/>
        </w:rPr>
      </w:pPr>
    </w:p>
    <w:p w14:paraId="1567235B" w14:textId="46872276" w:rsidR="00E14276" w:rsidRPr="009972AA" w:rsidRDefault="00E14276" w:rsidP="00E14276">
      <w:pPr>
        <w:spacing w:line="276" w:lineRule="auto"/>
        <w:jc w:val="both"/>
        <w:rPr>
          <w:rFonts w:ascii="Arial" w:hAnsi="Arial" w:cs="Arial"/>
        </w:rPr>
      </w:pPr>
      <w:r w:rsidRPr="009972AA">
        <w:rPr>
          <w:rFonts w:ascii="Arial" w:hAnsi="Arial" w:cs="Arial"/>
        </w:rPr>
        <w:t xml:space="preserve">Children who </w:t>
      </w:r>
      <w:r>
        <w:rPr>
          <w:rFonts w:ascii="Arial" w:hAnsi="Arial" w:cs="Arial"/>
        </w:rPr>
        <w:t>hav</w:t>
      </w:r>
      <w:r w:rsidRPr="009972AA">
        <w:rPr>
          <w:rFonts w:ascii="Arial" w:hAnsi="Arial" w:cs="Arial"/>
        </w:rPr>
        <w:t>e delayed or disordered speech sounds development often have poor phonological awareness</w:t>
      </w:r>
      <w:r>
        <w:rPr>
          <w:rFonts w:ascii="Arial" w:hAnsi="Arial" w:cs="Arial"/>
        </w:rPr>
        <w:t>. This</w:t>
      </w:r>
      <w:r w:rsidRPr="009972AA">
        <w:rPr>
          <w:rFonts w:ascii="Arial" w:hAnsi="Arial" w:cs="Arial"/>
        </w:rPr>
        <w:t xml:space="preserve"> mean</w:t>
      </w:r>
      <w:r>
        <w:rPr>
          <w:rFonts w:ascii="Arial" w:hAnsi="Arial" w:cs="Arial"/>
        </w:rPr>
        <w:t xml:space="preserve">s </w:t>
      </w:r>
      <w:r w:rsidRPr="009972AA">
        <w:rPr>
          <w:rFonts w:ascii="Arial" w:hAnsi="Arial" w:cs="Arial"/>
        </w:rPr>
        <w:t>they find</w:t>
      </w:r>
      <w:r>
        <w:rPr>
          <w:rFonts w:ascii="Arial" w:hAnsi="Arial" w:cs="Arial"/>
        </w:rPr>
        <w:t xml:space="preserve"> the following things difficult:</w:t>
      </w:r>
    </w:p>
    <w:p w14:paraId="30C404B2" w14:textId="1D84D344" w:rsidR="00E14276" w:rsidRPr="009972AA" w:rsidRDefault="00E14276" w:rsidP="00E14276">
      <w:pPr>
        <w:numPr>
          <w:ilvl w:val="0"/>
          <w:numId w:val="1"/>
        </w:numPr>
        <w:spacing w:line="276" w:lineRule="auto"/>
        <w:jc w:val="both"/>
        <w:rPr>
          <w:rFonts w:ascii="Arial" w:hAnsi="Arial" w:cs="Arial"/>
        </w:rPr>
      </w:pPr>
      <w:r w:rsidRPr="009972AA">
        <w:rPr>
          <w:rFonts w:ascii="Arial" w:hAnsi="Arial" w:cs="Arial"/>
        </w:rPr>
        <w:t>Know</w:t>
      </w:r>
      <w:r>
        <w:rPr>
          <w:rFonts w:ascii="Arial" w:hAnsi="Arial" w:cs="Arial"/>
        </w:rPr>
        <w:t>ing</w:t>
      </w:r>
      <w:r w:rsidRPr="009972AA">
        <w:rPr>
          <w:rFonts w:ascii="Arial" w:hAnsi="Arial" w:cs="Arial"/>
        </w:rPr>
        <w:t xml:space="preserve"> when one word ends and another begins</w:t>
      </w:r>
    </w:p>
    <w:p w14:paraId="6AF4E1B3" w14:textId="6BFBF3B8" w:rsidR="00E14276" w:rsidRPr="009972AA" w:rsidRDefault="00E14276" w:rsidP="00E14276">
      <w:pPr>
        <w:numPr>
          <w:ilvl w:val="0"/>
          <w:numId w:val="1"/>
        </w:numPr>
        <w:spacing w:line="276" w:lineRule="auto"/>
        <w:jc w:val="both"/>
        <w:rPr>
          <w:rFonts w:ascii="Arial" w:hAnsi="Arial" w:cs="Arial"/>
        </w:rPr>
      </w:pPr>
      <w:r w:rsidRPr="009972AA">
        <w:rPr>
          <w:rFonts w:ascii="Arial" w:hAnsi="Arial" w:cs="Arial"/>
        </w:rPr>
        <w:t>Spli</w:t>
      </w:r>
      <w:r>
        <w:rPr>
          <w:rFonts w:ascii="Arial" w:hAnsi="Arial" w:cs="Arial"/>
        </w:rPr>
        <w:t>t</w:t>
      </w:r>
      <w:r w:rsidRPr="009972AA">
        <w:rPr>
          <w:rFonts w:ascii="Arial" w:hAnsi="Arial" w:cs="Arial"/>
        </w:rPr>
        <w:t>t</w:t>
      </w:r>
      <w:r>
        <w:rPr>
          <w:rFonts w:ascii="Arial" w:hAnsi="Arial" w:cs="Arial"/>
        </w:rPr>
        <w:t>ing</w:t>
      </w:r>
      <w:r w:rsidRPr="009972AA">
        <w:rPr>
          <w:rFonts w:ascii="Arial" w:hAnsi="Arial" w:cs="Arial"/>
        </w:rPr>
        <w:t xml:space="preserve"> words into syllables</w:t>
      </w:r>
    </w:p>
    <w:p w14:paraId="4F838357" w14:textId="15324125" w:rsidR="00E14276" w:rsidRPr="009972AA" w:rsidRDefault="00E14276" w:rsidP="00E14276">
      <w:pPr>
        <w:numPr>
          <w:ilvl w:val="0"/>
          <w:numId w:val="1"/>
        </w:numPr>
        <w:spacing w:line="276" w:lineRule="auto"/>
        <w:jc w:val="both"/>
        <w:rPr>
          <w:rFonts w:ascii="Arial" w:hAnsi="Arial" w:cs="Arial"/>
        </w:rPr>
      </w:pPr>
      <w:r>
        <w:rPr>
          <w:rFonts w:ascii="Arial" w:hAnsi="Arial" w:cs="Arial"/>
        </w:rPr>
        <w:t>Naming the</w:t>
      </w:r>
      <w:r w:rsidRPr="009972AA">
        <w:rPr>
          <w:rFonts w:ascii="Arial" w:hAnsi="Arial" w:cs="Arial"/>
        </w:rPr>
        <w:t xml:space="preserve"> first and last sounds</w:t>
      </w:r>
      <w:r>
        <w:rPr>
          <w:rFonts w:ascii="Arial" w:hAnsi="Arial" w:cs="Arial"/>
        </w:rPr>
        <w:t xml:space="preserve"> in a word</w:t>
      </w:r>
      <w:r w:rsidRPr="009972AA">
        <w:rPr>
          <w:rFonts w:ascii="Arial" w:hAnsi="Arial" w:cs="Arial"/>
        </w:rPr>
        <w:t xml:space="preserve"> </w:t>
      </w:r>
    </w:p>
    <w:p w14:paraId="03528F6E" w14:textId="61362BB4" w:rsidR="00E14276" w:rsidRPr="009972AA" w:rsidRDefault="00E14276" w:rsidP="00E14276">
      <w:pPr>
        <w:numPr>
          <w:ilvl w:val="0"/>
          <w:numId w:val="1"/>
        </w:numPr>
        <w:spacing w:line="276" w:lineRule="auto"/>
        <w:jc w:val="both"/>
        <w:rPr>
          <w:rFonts w:ascii="Arial" w:hAnsi="Arial" w:cs="Arial"/>
        </w:rPr>
      </w:pPr>
      <w:r w:rsidRPr="009972AA">
        <w:rPr>
          <w:rFonts w:ascii="Arial" w:hAnsi="Arial" w:cs="Arial"/>
        </w:rPr>
        <w:t>Hear</w:t>
      </w:r>
      <w:r>
        <w:rPr>
          <w:rFonts w:ascii="Arial" w:hAnsi="Arial" w:cs="Arial"/>
        </w:rPr>
        <w:t>ing</w:t>
      </w:r>
      <w:r w:rsidRPr="009972AA">
        <w:rPr>
          <w:rFonts w:ascii="Arial" w:hAnsi="Arial" w:cs="Arial"/>
        </w:rPr>
        <w:t xml:space="preserve"> the difference between similar sounding words </w:t>
      </w:r>
    </w:p>
    <w:p w14:paraId="115514E1" w14:textId="78E9EB2D" w:rsidR="00E14276" w:rsidRDefault="00E14276" w:rsidP="00E14276">
      <w:pPr>
        <w:numPr>
          <w:ilvl w:val="0"/>
          <w:numId w:val="1"/>
        </w:numPr>
        <w:spacing w:line="276" w:lineRule="auto"/>
        <w:jc w:val="both"/>
        <w:rPr>
          <w:rFonts w:ascii="Arial" w:hAnsi="Arial" w:cs="Arial"/>
        </w:rPr>
      </w:pPr>
      <w:r w:rsidRPr="009972AA">
        <w:rPr>
          <w:rFonts w:ascii="Arial" w:hAnsi="Arial" w:cs="Arial"/>
        </w:rPr>
        <w:t>Chang</w:t>
      </w:r>
      <w:r>
        <w:rPr>
          <w:rFonts w:ascii="Arial" w:hAnsi="Arial" w:cs="Arial"/>
        </w:rPr>
        <w:t>ing</w:t>
      </w:r>
      <w:r w:rsidRPr="009972AA">
        <w:rPr>
          <w:rFonts w:ascii="Arial" w:hAnsi="Arial" w:cs="Arial"/>
        </w:rPr>
        <w:t xml:space="preserve"> sounds to make new words. </w:t>
      </w:r>
    </w:p>
    <w:p w14:paraId="709BD21A" w14:textId="77777777" w:rsidR="00E14276" w:rsidRDefault="00E14276" w:rsidP="00E14276">
      <w:pPr>
        <w:spacing w:line="276" w:lineRule="auto"/>
        <w:jc w:val="both"/>
        <w:rPr>
          <w:rFonts w:ascii="Arial" w:hAnsi="Arial" w:cs="Arial"/>
        </w:rPr>
      </w:pPr>
    </w:p>
    <w:p w14:paraId="315566DF" w14:textId="4783FD00" w:rsidR="00E14276" w:rsidRPr="00E14276" w:rsidRDefault="00E14276" w:rsidP="00E14276">
      <w:pPr>
        <w:spacing w:line="276" w:lineRule="auto"/>
        <w:jc w:val="center"/>
        <w:rPr>
          <w:rFonts w:ascii="Arial" w:hAnsi="Arial" w:cs="Arial"/>
          <w:b/>
          <w:bCs/>
          <w:u w:val="single"/>
        </w:rPr>
      </w:pPr>
    </w:p>
    <w:p w14:paraId="3505066C" w14:textId="65DCA60A" w:rsidR="00E14276" w:rsidRPr="00E14276" w:rsidRDefault="00E14276" w:rsidP="00E14276">
      <w:pPr>
        <w:spacing w:line="276" w:lineRule="auto"/>
        <w:jc w:val="center"/>
        <w:rPr>
          <w:rFonts w:ascii="Arial" w:hAnsi="Arial" w:cs="Arial"/>
          <w:b/>
          <w:bCs/>
        </w:rPr>
      </w:pPr>
      <w:r w:rsidRPr="00E14276">
        <w:rPr>
          <w:rFonts w:ascii="Arial" w:hAnsi="Arial" w:cs="Arial"/>
          <w:b/>
          <w:bCs/>
        </w:rPr>
        <w:t xml:space="preserve">Before starting with the below activities, please first check your child’s understanding of the following words: </w:t>
      </w:r>
    </w:p>
    <w:p w14:paraId="411E55CB" w14:textId="029CD448" w:rsidR="00E14276" w:rsidRPr="00E14276" w:rsidRDefault="00E14276" w:rsidP="00E14276">
      <w:pPr>
        <w:pStyle w:val="ListParagraph"/>
        <w:numPr>
          <w:ilvl w:val="0"/>
          <w:numId w:val="3"/>
        </w:numPr>
        <w:spacing w:line="276" w:lineRule="auto"/>
        <w:jc w:val="center"/>
        <w:rPr>
          <w:rFonts w:ascii="Arial" w:hAnsi="Arial" w:cs="Arial"/>
        </w:rPr>
      </w:pPr>
      <w:r w:rsidRPr="00E14276">
        <w:rPr>
          <w:rFonts w:ascii="Arial" w:hAnsi="Arial" w:cs="Arial"/>
        </w:rPr>
        <w:t>Beginning, Middle and End</w:t>
      </w:r>
    </w:p>
    <w:p w14:paraId="70AB57FB" w14:textId="42A193B7" w:rsidR="00E14276" w:rsidRPr="00E14276" w:rsidRDefault="00E14276" w:rsidP="00E14276">
      <w:pPr>
        <w:pStyle w:val="ListParagraph"/>
        <w:numPr>
          <w:ilvl w:val="0"/>
          <w:numId w:val="3"/>
        </w:numPr>
        <w:spacing w:line="276" w:lineRule="auto"/>
        <w:jc w:val="center"/>
        <w:rPr>
          <w:rFonts w:ascii="Arial" w:hAnsi="Arial" w:cs="Arial"/>
        </w:rPr>
      </w:pPr>
      <w:r w:rsidRPr="00E14276">
        <w:rPr>
          <w:rFonts w:ascii="Arial" w:hAnsi="Arial" w:cs="Arial"/>
        </w:rPr>
        <w:t>Start and Finish</w:t>
      </w:r>
    </w:p>
    <w:p w14:paraId="3C8FFCCB" w14:textId="01941743" w:rsidR="00E14276" w:rsidRPr="00E14276" w:rsidRDefault="00E14276" w:rsidP="00E14276">
      <w:pPr>
        <w:pStyle w:val="ListParagraph"/>
        <w:numPr>
          <w:ilvl w:val="0"/>
          <w:numId w:val="3"/>
        </w:numPr>
        <w:spacing w:line="276" w:lineRule="auto"/>
        <w:jc w:val="center"/>
        <w:rPr>
          <w:rFonts w:ascii="Arial" w:hAnsi="Arial" w:cs="Arial"/>
        </w:rPr>
      </w:pPr>
      <w:r w:rsidRPr="00E14276">
        <w:rPr>
          <w:rFonts w:ascii="Arial" w:hAnsi="Arial" w:cs="Arial"/>
        </w:rPr>
        <w:t>First, Next and Last</w:t>
      </w:r>
    </w:p>
    <w:p w14:paraId="0F252B70" w14:textId="4BAD75A3" w:rsidR="00E14276" w:rsidRPr="00E14276" w:rsidRDefault="00E14276" w:rsidP="00E14276">
      <w:pPr>
        <w:pStyle w:val="ListParagraph"/>
        <w:numPr>
          <w:ilvl w:val="0"/>
          <w:numId w:val="3"/>
        </w:numPr>
        <w:spacing w:line="276" w:lineRule="auto"/>
        <w:jc w:val="center"/>
        <w:rPr>
          <w:rFonts w:ascii="Arial" w:hAnsi="Arial" w:cs="Arial"/>
        </w:rPr>
      </w:pPr>
      <w:r w:rsidRPr="00E14276">
        <w:rPr>
          <w:rFonts w:ascii="Arial" w:hAnsi="Arial" w:cs="Arial"/>
        </w:rPr>
        <w:t>Same and Different</w:t>
      </w:r>
    </w:p>
    <w:p w14:paraId="4CD531F4" w14:textId="45481777" w:rsidR="00E14276" w:rsidRDefault="00E14276" w:rsidP="00E14276">
      <w:pPr>
        <w:spacing w:line="276" w:lineRule="auto"/>
        <w:jc w:val="center"/>
        <w:rPr>
          <w:rFonts w:ascii="Arial" w:hAnsi="Arial" w:cs="Arial"/>
          <w:b/>
          <w:bCs/>
        </w:rPr>
      </w:pPr>
      <w:r>
        <w:rPr>
          <w:noProof/>
        </w:rPr>
        <w:drawing>
          <wp:anchor distT="0" distB="0" distL="114300" distR="114300" simplePos="0" relativeHeight="251663360" behindDoc="0" locked="0" layoutInCell="1" allowOverlap="1" wp14:anchorId="62E9CBF3" wp14:editId="63685F1F">
            <wp:simplePos x="0" y="0"/>
            <wp:positionH relativeFrom="margin">
              <wp:posOffset>1517650</wp:posOffset>
            </wp:positionH>
            <wp:positionV relativeFrom="paragraph">
              <wp:posOffset>65405</wp:posOffset>
            </wp:positionV>
            <wp:extent cx="2895600" cy="742950"/>
            <wp:effectExtent l="0" t="0" r="0" b="0"/>
            <wp:wrapThrough wrapText="bothSides">
              <wp:wrapPolygon edited="0">
                <wp:start x="0" y="0"/>
                <wp:lineTo x="0" y="21046"/>
                <wp:lineTo x="21458" y="21046"/>
                <wp:lineTo x="21458" y="0"/>
                <wp:lineTo x="0" y="0"/>
              </wp:wrapPolygon>
            </wp:wrapThrough>
            <wp:docPr id="2" name="Picture 1" descr="A row of cartoon animals | Premium 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ow of cartoon animals | Premium AI ..."/>
                    <pic:cNvPicPr>
                      <a:picLocks noChangeAspect="1" noChangeArrowheads="1"/>
                    </pic:cNvPicPr>
                  </pic:nvPicPr>
                  <pic:blipFill rotWithShape="1">
                    <a:blip r:embed="rId11">
                      <a:extLst>
                        <a:ext uri="{28A0092B-C50C-407E-A947-70E740481C1C}">
                          <a14:useLocalDpi xmlns:a14="http://schemas.microsoft.com/office/drawing/2010/main" val="0"/>
                        </a:ext>
                      </a:extLst>
                    </a:blip>
                    <a:srcRect l="-1334" t="30953" b="22619"/>
                    <a:stretch/>
                  </pic:blipFill>
                  <pic:spPr bwMode="auto">
                    <a:xfrm>
                      <a:off x="0" y="0"/>
                      <a:ext cx="289560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C24C96" w14:textId="63199745" w:rsidR="00E14276" w:rsidRDefault="00E14276" w:rsidP="00E14276">
      <w:pPr>
        <w:spacing w:line="276" w:lineRule="auto"/>
        <w:jc w:val="center"/>
        <w:rPr>
          <w:rFonts w:ascii="Arial" w:hAnsi="Arial" w:cs="Arial"/>
          <w:b/>
          <w:bCs/>
        </w:rPr>
      </w:pPr>
    </w:p>
    <w:p w14:paraId="6D8051E0" w14:textId="4564F77A" w:rsidR="00E14276" w:rsidRDefault="00E14276" w:rsidP="00E14276">
      <w:pPr>
        <w:spacing w:line="276" w:lineRule="auto"/>
        <w:jc w:val="center"/>
        <w:rPr>
          <w:rFonts w:ascii="Arial" w:hAnsi="Arial" w:cs="Arial"/>
          <w:b/>
          <w:bCs/>
        </w:rPr>
      </w:pPr>
    </w:p>
    <w:p w14:paraId="0913E1F9" w14:textId="77777777" w:rsidR="00E14276" w:rsidRDefault="00E14276" w:rsidP="00E14276">
      <w:pPr>
        <w:spacing w:line="276" w:lineRule="auto"/>
        <w:jc w:val="center"/>
        <w:rPr>
          <w:rFonts w:ascii="Arial" w:hAnsi="Arial" w:cs="Arial"/>
          <w:b/>
          <w:bCs/>
        </w:rPr>
      </w:pPr>
    </w:p>
    <w:p w14:paraId="4C5C53D9" w14:textId="77777777" w:rsidR="00E14276" w:rsidRDefault="00E14276" w:rsidP="00E14276">
      <w:pPr>
        <w:spacing w:line="276" w:lineRule="auto"/>
        <w:jc w:val="center"/>
        <w:rPr>
          <w:rFonts w:ascii="Arial" w:hAnsi="Arial" w:cs="Arial"/>
          <w:b/>
          <w:bCs/>
        </w:rPr>
      </w:pPr>
    </w:p>
    <w:p w14:paraId="45E24511" w14:textId="5466DC07" w:rsidR="00E14276" w:rsidRDefault="00E14276" w:rsidP="00E14276">
      <w:pPr>
        <w:spacing w:line="276" w:lineRule="auto"/>
        <w:jc w:val="center"/>
        <w:rPr>
          <w:rFonts w:ascii="Arial" w:hAnsi="Arial" w:cs="Arial"/>
          <w:b/>
          <w:bCs/>
        </w:rPr>
      </w:pPr>
      <w:r>
        <w:rPr>
          <w:rFonts w:ascii="Arial" w:hAnsi="Arial" w:cs="Arial"/>
          <w:b/>
          <w:bCs/>
        </w:rPr>
        <w:t>You could line up some objects (counters, coins, figurines etc) and ask your child to point to the following:</w:t>
      </w:r>
    </w:p>
    <w:p w14:paraId="53045921" w14:textId="2F55C936" w:rsidR="00E14276" w:rsidRPr="00E14276" w:rsidRDefault="00E14276" w:rsidP="00E14276">
      <w:pPr>
        <w:pStyle w:val="ListParagraph"/>
        <w:numPr>
          <w:ilvl w:val="0"/>
          <w:numId w:val="4"/>
        </w:numPr>
        <w:spacing w:line="276" w:lineRule="auto"/>
        <w:jc w:val="center"/>
        <w:rPr>
          <w:rFonts w:ascii="Arial" w:hAnsi="Arial" w:cs="Arial"/>
        </w:rPr>
      </w:pPr>
      <w:r w:rsidRPr="00E14276">
        <w:rPr>
          <w:rFonts w:ascii="Arial" w:hAnsi="Arial" w:cs="Arial"/>
        </w:rPr>
        <w:t>Which one is at the beginning/start of the line?</w:t>
      </w:r>
    </w:p>
    <w:p w14:paraId="05118EBD" w14:textId="468147F1" w:rsidR="00E14276" w:rsidRPr="00E14276" w:rsidRDefault="00E14276" w:rsidP="00E14276">
      <w:pPr>
        <w:pStyle w:val="ListParagraph"/>
        <w:numPr>
          <w:ilvl w:val="0"/>
          <w:numId w:val="4"/>
        </w:numPr>
        <w:spacing w:line="276" w:lineRule="auto"/>
        <w:jc w:val="center"/>
        <w:rPr>
          <w:rFonts w:ascii="Arial" w:hAnsi="Arial" w:cs="Arial"/>
        </w:rPr>
      </w:pPr>
      <w:r w:rsidRPr="00E14276">
        <w:rPr>
          <w:rFonts w:ascii="Arial" w:hAnsi="Arial" w:cs="Arial"/>
        </w:rPr>
        <w:t>Who is first in the line?</w:t>
      </w:r>
    </w:p>
    <w:p w14:paraId="07727CE2" w14:textId="2EF317D7" w:rsidR="00E14276" w:rsidRPr="00E14276" w:rsidRDefault="00E14276" w:rsidP="00E14276">
      <w:pPr>
        <w:pStyle w:val="ListParagraph"/>
        <w:numPr>
          <w:ilvl w:val="0"/>
          <w:numId w:val="4"/>
        </w:numPr>
        <w:spacing w:line="276" w:lineRule="auto"/>
        <w:jc w:val="center"/>
        <w:rPr>
          <w:rFonts w:ascii="Arial" w:hAnsi="Arial" w:cs="Arial"/>
        </w:rPr>
      </w:pPr>
      <w:r w:rsidRPr="00E14276">
        <w:rPr>
          <w:rFonts w:ascii="Arial" w:hAnsi="Arial" w:cs="Arial"/>
        </w:rPr>
        <w:t>Who is at the end of the line?</w:t>
      </w:r>
    </w:p>
    <w:p w14:paraId="26678EB0" w14:textId="2BCBB10C" w:rsidR="00E14276" w:rsidRPr="00E14276" w:rsidRDefault="00E14276" w:rsidP="00E14276">
      <w:pPr>
        <w:pStyle w:val="ListParagraph"/>
        <w:numPr>
          <w:ilvl w:val="0"/>
          <w:numId w:val="4"/>
        </w:numPr>
        <w:spacing w:line="276" w:lineRule="auto"/>
        <w:jc w:val="center"/>
        <w:rPr>
          <w:rFonts w:ascii="Arial" w:hAnsi="Arial" w:cs="Arial"/>
        </w:rPr>
      </w:pPr>
      <w:r w:rsidRPr="00E14276">
        <w:rPr>
          <w:rFonts w:ascii="Arial" w:hAnsi="Arial" w:cs="Arial"/>
        </w:rPr>
        <w:t>Who is last?</w:t>
      </w:r>
    </w:p>
    <w:p w14:paraId="6DB47392" w14:textId="6C743B06" w:rsidR="00E14276" w:rsidRPr="00E14276" w:rsidRDefault="00E14276" w:rsidP="00E14276">
      <w:pPr>
        <w:pStyle w:val="ListParagraph"/>
        <w:numPr>
          <w:ilvl w:val="0"/>
          <w:numId w:val="4"/>
        </w:numPr>
        <w:spacing w:line="276" w:lineRule="auto"/>
        <w:jc w:val="center"/>
        <w:rPr>
          <w:rFonts w:ascii="Arial" w:hAnsi="Arial" w:cs="Arial"/>
        </w:rPr>
      </w:pPr>
      <w:r w:rsidRPr="00E14276">
        <w:rPr>
          <w:rFonts w:ascii="Arial" w:hAnsi="Arial" w:cs="Arial"/>
        </w:rPr>
        <w:t>Can you show me two that are the same/different?</w:t>
      </w:r>
    </w:p>
    <w:p w14:paraId="4539F852" w14:textId="77777777" w:rsidR="00E14276" w:rsidRDefault="00E14276" w:rsidP="00E14276">
      <w:pPr>
        <w:spacing w:line="276" w:lineRule="auto"/>
        <w:jc w:val="center"/>
        <w:rPr>
          <w:rFonts w:ascii="Arial" w:hAnsi="Arial" w:cs="Arial"/>
        </w:rPr>
      </w:pPr>
    </w:p>
    <w:p w14:paraId="65931AE6" w14:textId="25632D72" w:rsidR="00E14276" w:rsidRDefault="00E14276" w:rsidP="00E14276">
      <w:pPr>
        <w:spacing w:line="276" w:lineRule="auto"/>
        <w:jc w:val="both"/>
        <w:rPr>
          <w:rFonts w:ascii="Arial" w:hAnsi="Arial" w:cs="Arial"/>
        </w:rPr>
      </w:pPr>
      <w:r>
        <w:rPr>
          <w:rFonts w:ascii="Arial" w:hAnsi="Arial" w:cs="Arial"/>
        </w:rPr>
        <w:t>This will help you to use the language that your child understands best. For example, will you ask them to listen to the ‘</w:t>
      </w:r>
      <w:r w:rsidRPr="00576BCE">
        <w:rPr>
          <w:rFonts w:ascii="Arial" w:hAnsi="Arial" w:cs="Arial"/>
          <w:b/>
          <w:bCs/>
        </w:rPr>
        <w:t>start</w:t>
      </w:r>
      <w:r>
        <w:rPr>
          <w:rFonts w:ascii="Arial" w:hAnsi="Arial" w:cs="Arial"/>
        </w:rPr>
        <w:t>’ of the word, the ‘</w:t>
      </w:r>
      <w:r w:rsidRPr="00576BCE">
        <w:rPr>
          <w:rFonts w:ascii="Arial" w:hAnsi="Arial" w:cs="Arial"/>
          <w:b/>
          <w:bCs/>
        </w:rPr>
        <w:t>first</w:t>
      </w:r>
      <w:r>
        <w:rPr>
          <w:rFonts w:ascii="Arial" w:hAnsi="Arial" w:cs="Arial"/>
        </w:rPr>
        <w:t>’ sound or the ‘</w:t>
      </w:r>
      <w:r w:rsidRPr="00576BCE">
        <w:rPr>
          <w:rFonts w:ascii="Arial" w:hAnsi="Arial" w:cs="Arial"/>
          <w:b/>
          <w:bCs/>
        </w:rPr>
        <w:t>beginning</w:t>
      </w:r>
      <w:r>
        <w:rPr>
          <w:rFonts w:ascii="Arial" w:hAnsi="Arial" w:cs="Arial"/>
        </w:rPr>
        <w:t xml:space="preserve">’ sound? Agree what to call it with your child, and use that in your practice, so that they know what sound they are listening for. </w:t>
      </w:r>
    </w:p>
    <w:p w14:paraId="29E4FB12" w14:textId="577BC724" w:rsidR="00E14276" w:rsidRPr="00E14276" w:rsidRDefault="00E14276" w:rsidP="00E14276">
      <w:pPr>
        <w:spacing w:line="276" w:lineRule="auto"/>
        <w:jc w:val="center"/>
        <w:rPr>
          <w:rFonts w:ascii="Arial" w:hAnsi="Arial" w:cs="Arial"/>
        </w:rPr>
      </w:pPr>
    </w:p>
    <w:p w14:paraId="12BC1894" w14:textId="77777777" w:rsidR="00534BD0" w:rsidRDefault="00534BD0"/>
    <w:p w14:paraId="73BC6733" w14:textId="77777777" w:rsidR="00E14276" w:rsidRDefault="00E14276" w:rsidP="00E14276">
      <w:pPr>
        <w:spacing w:line="276" w:lineRule="auto"/>
        <w:jc w:val="center"/>
        <w:rPr>
          <w:rFonts w:ascii="Arial" w:hAnsi="Arial" w:cs="Arial"/>
          <w:b/>
          <w:bCs/>
          <w:sz w:val="36"/>
          <w:szCs w:val="36"/>
          <w:u w:val="single"/>
        </w:rPr>
      </w:pPr>
    </w:p>
    <w:p w14:paraId="2E0C5C32" w14:textId="77777777" w:rsidR="005E5D00" w:rsidRDefault="005E5D00" w:rsidP="00E14276">
      <w:pPr>
        <w:spacing w:line="276" w:lineRule="auto"/>
        <w:jc w:val="center"/>
        <w:rPr>
          <w:rFonts w:ascii="Arial" w:hAnsi="Arial" w:cs="Arial"/>
          <w:sz w:val="36"/>
          <w:szCs w:val="36"/>
          <w:u w:val="single"/>
        </w:rPr>
      </w:pPr>
    </w:p>
    <w:p w14:paraId="5DF2D5E7" w14:textId="7452F84B" w:rsidR="00E14276" w:rsidRPr="00E14276" w:rsidRDefault="00E14276" w:rsidP="00E14276">
      <w:pPr>
        <w:spacing w:line="276" w:lineRule="auto"/>
        <w:jc w:val="center"/>
        <w:rPr>
          <w:rFonts w:ascii="Arial" w:hAnsi="Arial" w:cs="Arial"/>
          <w:sz w:val="36"/>
          <w:szCs w:val="36"/>
          <w:u w:val="single"/>
        </w:rPr>
      </w:pPr>
      <w:r>
        <w:rPr>
          <w:rFonts w:ascii="Arial" w:hAnsi="Arial" w:cs="Arial"/>
          <w:sz w:val="36"/>
          <w:szCs w:val="36"/>
          <w:u w:val="single"/>
        </w:rPr>
        <w:t>Naming</w:t>
      </w:r>
      <w:r w:rsidRPr="00E14276">
        <w:rPr>
          <w:rFonts w:ascii="Arial" w:hAnsi="Arial" w:cs="Arial"/>
          <w:sz w:val="36"/>
          <w:szCs w:val="36"/>
          <w:u w:val="single"/>
        </w:rPr>
        <w:t xml:space="preserve"> First and Last Sounds</w:t>
      </w:r>
    </w:p>
    <w:p w14:paraId="7FF8F9BF" w14:textId="04E328FF" w:rsidR="00E14276" w:rsidRPr="00E14276" w:rsidRDefault="00E14276" w:rsidP="00E14276">
      <w:pPr>
        <w:pStyle w:val="ListParagraph"/>
        <w:numPr>
          <w:ilvl w:val="0"/>
          <w:numId w:val="5"/>
        </w:numPr>
        <w:spacing w:line="276" w:lineRule="auto"/>
        <w:rPr>
          <w:rFonts w:ascii="Arial" w:hAnsi="Arial" w:cs="Arial"/>
          <w:b/>
          <w:bCs/>
        </w:rPr>
      </w:pPr>
      <w:r w:rsidRPr="00E14276">
        <w:rPr>
          <w:rFonts w:ascii="Arial" w:hAnsi="Arial" w:cs="Arial"/>
          <w:b/>
          <w:bCs/>
        </w:rPr>
        <w:t>Please ask your school which Phonics Scheme they use and ask for a copy of the pictures</w:t>
      </w:r>
      <w:r>
        <w:rPr>
          <w:rFonts w:ascii="Arial" w:hAnsi="Arial" w:cs="Arial"/>
          <w:b/>
          <w:bCs/>
        </w:rPr>
        <w:t>,</w:t>
      </w:r>
      <w:r w:rsidRPr="00E14276">
        <w:rPr>
          <w:rFonts w:ascii="Arial" w:hAnsi="Arial" w:cs="Arial"/>
          <w:b/>
          <w:bCs/>
        </w:rPr>
        <w:t xml:space="preserve"> so you can use these for home practice as well.</w:t>
      </w:r>
    </w:p>
    <w:p w14:paraId="5906633A" w14:textId="77777777" w:rsidR="00E14276" w:rsidRDefault="00E14276" w:rsidP="00E14276">
      <w:pPr>
        <w:spacing w:line="276" w:lineRule="auto"/>
        <w:jc w:val="both"/>
        <w:rPr>
          <w:rFonts w:ascii="Arial" w:hAnsi="Arial" w:cs="Arial"/>
        </w:rPr>
      </w:pPr>
    </w:p>
    <w:p w14:paraId="65198CEC" w14:textId="77777777" w:rsidR="00E14276" w:rsidRDefault="00E14276" w:rsidP="00E14276">
      <w:pPr>
        <w:spacing w:line="276" w:lineRule="auto"/>
        <w:jc w:val="both"/>
        <w:rPr>
          <w:rFonts w:ascii="Arial" w:hAnsi="Arial" w:cs="Arial"/>
        </w:rPr>
      </w:pPr>
      <w:r>
        <w:rPr>
          <w:rFonts w:ascii="Arial" w:hAnsi="Arial" w:cs="Arial"/>
        </w:rPr>
        <w:t>It is important that adults only say the sound by itself, without adding any extra sounds (such as ‘uh’). For example:</w:t>
      </w:r>
    </w:p>
    <w:p w14:paraId="2040264F" w14:textId="2C7E6F80" w:rsidR="00E14276" w:rsidRDefault="00E14276" w:rsidP="00E14276">
      <w:pPr>
        <w:spacing w:line="276" w:lineRule="auto"/>
        <w:jc w:val="center"/>
        <w:rPr>
          <w:rFonts w:ascii="Arial" w:hAnsi="Arial" w:cs="Arial"/>
        </w:rPr>
      </w:pPr>
      <w:r>
        <w:rPr>
          <w:rFonts w:ascii="Arial" w:hAnsi="Arial" w:cs="Arial"/>
        </w:rPr>
        <w:t>‘s’ is a long, quiet ‘</w:t>
      </w:r>
      <w:proofErr w:type="spellStart"/>
      <w:r>
        <w:rPr>
          <w:rFonts w:ascii="Arial" w:hAnsi="Arial" w:cs="Arial"/>
        </w:rPr>
        <w:t>ssss</w:t>
      </w:r>
      <w:proofErr w:type="spellEnd"/>
      <w:r>
        <w:rPr>
          <w:rFonts w:ascii="Arial" w:hAnsi="Arial" w:cs="Arial"/>
        </w:rPr>
        <w:t xml:space="preserve">’ sound-  </w:t>
      </w:r>
      <w:r w:rsidRPr="00576BCE">
        <w:rPr>
          <w:rFonts w:ascii="Arial" w:hAnsi="Arial" w:cs="Arial"/>
          <w:b/>
          <w:bCs/>
        </w:rPr>
        <w:t>not a ‘</w:t>
      </w:r>
      <w:proofErr w:type="spellStart"/>
      <w:r w:rsidRPr="00E14276">
        <w:rPr>
          <w:rFonts w:ascii="Arial" w:hAnsi="Arial" w:cs="Arial"/>
          <w:b/>
          <w:bCs/>
        </w:rPr>
        <w:t>suh</w:t>
      </w:r>
      <w:proofErr w:type="spellEnd"/>
      <w:r w:rsidRPr="00E14276">
        <w:rPr>
          <w:rFonts w:ascii="Arial" w:hAnsi="Arial" w:cs="Arial"/>
          <w:b/>
          <w:bCs/>
        </w:rPr>
        <w:t>’ or an ‘ess’</w:t>
      </w:r>
    </w:p>
    <w:p w14:paraId="580A5FBE" w14:textId="74C74744" w:rsidR="00E14276" w:rsidRDefault="00E14276" w:rsidP="00E14276">
      <w:pPr>
        <w:spacing w:line="276" w:lineRule="auto"/>
        <w:jc w:val="center"/>
        <w:rPr>
          <w:rFonts w:ascii="Arial" w:hAnsi="Arial" w:cs="Arial"/>
        </w:rPr>
      </w:pPr>
      <w:r>
        <w:rPr>
          <w:rFonts w:ascii="Arial" w:hAnsi="Arial" w:cs="Arial"/>
        </w:rPr>
        <w:t xml:space="preserve">‘t’ is a short, quiet t, t, t sound-  </w:t>
      </w:r>
      <w:r w:rsidRPr="00576BCE">
        <w:rPr>
          <w:rFonts w:ascii="Arial" w:hAnsi="Arial" w:cs="Arial"/>
          <w:b/>
          <w:bCs/>
        </w:rPr>
        <w:t>not a ‘</w:t>
      </w:r>
      <w:proofErr w:type="spellStart"/>
      <w:r w:rsidRPr="00576BCE">
        <w:rPr>
          <w:rFonts w:ascii="Arial" w:hAnsi="Arial" w:cs="Arial"/>
          <w:b/>
          <w:bCs/>
        </w:rPr>
        <w:t>tuh</w:t>
      </w:r>
      <w:proofErr w:type="spellEnd"/>
      <w:r w:rsidRPr="00576BCE">
        <w:rPr>
          <w:rFonts w:ascii="Arial" w:hAnsi="Arial" w:cs="Arial"/>
          <w:b/>
          <w:bCs/>
        </w:rPr>
        <w:t>’</w:t>
      </w:r>
      <w:r>
        <w:rPr>
          <w:rFonts w:ascii="Arial" w:hAnsi="Arial" w:cs="Arial"/>
        </w:rPr>
        <w:t xml:space="preserve"> </w:t>
      </w:r>
      <w:r w:rsidRPr="00E14276">
        <w:rPr>
          <w:rFonts w:ascii="Arial" w:hAnsi="Arial" w:cs="Arial"/>
          <w:b/>
          <w:bCs/>
        </w:rPr>
        <w:t>or a ‘tee’</w:t>
      </w:r>
    </w:p>
    <w:p w14:paraId="2107DAF6" w14:textId="4FBD0B18" w:rsidR="00E14276" w:rsidRDefault="00E14276" w:rsidP="00E14276">
      <w:pPr>
        <w:spacing w:line="276" w:lineRule="auto"/>
        <w:jc w:val="center"/>
        <w:rPr>
          <w:rFonts w:ascii="Arial" w:hAnsi="Arial" w:cs="Arial"/>
        </w:rPr>
      </w:pPr>
      <w:r>
        <w:rPr>
          <w:rFonts w:ascii="Arial" w:hAnsi="Arial" w:cs="Arial"/>
        </w:rPr>
        <w:t xml:space="preserve">‘p’ is a short, quiet puff of air for p, p, p- </w:t>
      </w:r>
      <w:r w:rsidRPr="00576BCE">
        <w:rPr>
          <w:rFonts w:ascii="Arial" w:hAnsi="Arial" w:cs="Arial"/>
          <w:b/>
          <w:bCs/>
        </w:rPr>
        <w:t>not a ‘puh’</w:t>
      </w:r>
      <w:r>
        <w:rPr>
          <w:rFonts w:ascii="Arial" w:hAnsi="Arial" w:cs="Arial"/>
          <w:b/>
          <w:bCs/>
        </w:rPr>
        <w:t xml:space="preserve"> or a ‘pee’</w:t>
      </w:r>
      <w:r w:rsidRPr="00576BCE">
        <w:rPr>
          <w:rFonts w:ascii="Arial" w:hAnsi="Arial" w:cs="Arial"/>
          <w:b/>
          <w:bCs/>
        </w:rPr>
        <w:t>.</w:t>
      </w:r>
    </w:p>
    <w:p w14:paraId="1BD55EB5" w14:textId="77777777" w:rsidR="00E14276" w:rsidRDefault="00E14276" w:rsidP="00E14276">
      <w:pPr>
        <w:spacing w:line="276" w:lineRule="auto"/>
        <w:jc w:val="both"/>
        <w:rPr>
          <w:rFonts w:ascii="Arial" w:hAnsi="Arial" w:cs="Arial"/>
        </w:rPr>
      </w:pPr>
    </w:p>
    <w:p w14:paraId="43074773" w14:textId="77777777" w:rsidR="00E14276" w:rsidRDefault="00E14276" w:rsidP="00E14276">
      <w:pPr>
        <w:spacing w:line="276" w:lineRule="auto"/>
        <w:jc w:val="both"/>
        <w:rPr>
          <w:rFonts w:ascii="Arial" w:hAnsi="Arial" w:cs="Arial"/>
        </w:rPr>
      </w:pPr>
    </w:p>
    <w:p w14:paraId="639F0837" w14:textId="77777777" w:rsidR="00E14276" w:rsidRPr="00576BCE" w:rsidRDefault="00E14276" w:rsidP="00E14276">
      <w:pPr>
        <w:keepNext/>
        <w:spacing w:line="276" w:lineRule="auto"/>
        <w:outlineLvl w:val="2"/>
        <w:rPr>
          <w:rFonts w:ascii="Arial" w:hAnsi="Arial" w:cs="Arial"/>
          <w:u w:val="single"/>
        </w:rPr>
      </w:pPr>
      <w:r w:rsidRPr="00576BCE">
        <w:rPr>
          <w:rFonts w:ascii="Arial" w:hAnsi="Arial" w:cs="Arial"/>
          <w:u w:val="single"/>
        </w:rPr>
        <w:t>Activity 1: Magic box</w:t>
      </w:r>
    </w:p>
    <w:p w14:paraId="670B043D" w14:textId="33B9870A" w:rsidR="00E14276" w:rsidRPr="00576BCE" w:rsidRDefault="00E14276" w:rsidP="00E14276">
      <w:pPr>
        <w:spacing w:line="276" w:lineRule="auto"/>
        <w:jc w:val="both"/>
        <w:rPr>
          <w:rFonts w:ascii="Arial" w:hAnsi="Arial" w:cs="Arial"/>
        </w:rPr>
      </w:pPr>
      <w:r>
        <w:rPr>
          <w:noProof/>
        </w:rPr>
        <w:drawing>
          <wp:anchor distT="0" distB="0" distL="114300" distR="114300" simplePos="0" relativeHeight="251660288" behindDoc="1" locked="0" layoutInCell="1" allowOverlap="1" wp14:anchorId="40FC6595" wp14:editId="67CE0CFC">
            <wp:simplePos x="0" y="0"/>
            <wp:positionH relativeFrom="column">
              <wp:posOffset>5340350</wp:posOffset>
            </wp:positionH>
            <wp:positionV relativeFrom="paragraph">
              <wp:posOffset>593725</wp:posOffset>
            </wp:positionV>
            <wp:extent cx="887730" cy="692785"/>
            <wp:effectExtent l="0" t="0" r="7620" b="0"/>
            <wp:wrapThrough wrapText="bothSides">
              <wp:wrapPolygon edited="0">
                <wp:start x="2781" y="0"/>
                <wp:lineTo x="927" y="2376"/>
                <wp:lineTo x="0" y="5940"/>
                <wp:lineTo x="0" y="16631"/>
                <wp:lineTo x="13442" y="20788"/>
                <wp:lineTo x="16223" y="20788"/>
                <wp:lineTo x="16687" y="20788"/>
                <wp:lineTo x="21322" y="12473"/>
                <wp:lineTo x="21322" y="1188"/>
                <wp:lineTo x="6953" y="0"/>
                <wp:lineTo x="2781" y="0"/>
              </wp:wrapPolygon>
            </wp:wrapThrough>
            <wp:docPr id="11496500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73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6BCE">
        <w:rPr>
          <w:rFonts w:ascii="Arial" w:hAnsi="Arial" w:cs="Arial"/>
        </w:rPr>
        <w:t xml:space="preserve">Collect objects which begin with </w:t>
      </w:r>
      <w:r>
        <w:rPr>
          <w:rFonts w:ascii="Arial" w:hAnsi="Arial" w:cs="Arial"/>
        </w:rPr>
        <w:t>a particular</w:t>
      </w:r>
      <w:r w:rsidRPr="00576BCE">
        <w:rPr>
          <w:rFonts w:ascii="Arial" w:hAnsi="Arial" w:cs="Arial"/>
        </w:rPr>
        <w:t xml:space="preserve"> sound, </w:t>
      </w:r>
      <w:r>
        <w:rPr>
          <w:rFonts w:ascii="Arial" w:hAnsi="Arial" w:cs="Arial"/>
        </w:rPr>
        <w:t>and hide them in a bag or</w:t>
      </w:r>
      <w:r w:rsidRPr="00576BCE">
        <w:rPr>
          <w:rFonts w:ascii="Arial" w:hAnsi="Arial" w:cs="Arial"/>
        </w:rPr>
        <w:t xml:space="preserve"> box. </w:t>
      </w:r>
      <w:r>
        <w:rPr>
          <w:rFonts w:ascii="Arial" w:hAnsi="Arial" w:cs="Arial"/>
        </w:rPr>
        <w:t>S</w:t>
      </w:r>
      <w:r w:rsidRPr="00576BCE">
        <w:rPr>
          <w:rFonts w:ascii="Arial" w:hAnsi="Arial" w:cs="Arial"/>
        </w:rPr>
        <w:t xml:space="preserve">ing with your child: </w:t>
      </w:r>
      <w:r w:rsidRPr="00576BCE">
        <w:rPr>
          <w:rFonts w:ascii="Arial" w:hAnsi="Arial" w:cs="Arial"/>
          <w:b/>
          <w:bCs/>
          <w:i/>
          <w:iCs/>
        </w:rPr>
        <w:t xml:space="preserve">‘Magic box, what’s inside?  What’s the sound you’re trying to hide?’ </w:t>
      </w:r>
      <w:r>
        <w:rPr>
          <w:rFonts w:ascii="Arial" w:hAnsi="Arial" w:cs="Arial"/>
        </w:rPr>
        <w:t xml:space="preserve">Let </w:t>
      </w:r>
      <w:r w:rsidRPr="00576BCE">
        <w:rPr>
          <w:rFonts w:ascii="Arial" w:hAnsi="Arial" w:cs="Arial"/>
        </w:rPr>
        <w:t>your child guess what might be inside the box and then open it, name the object and talk about the sound the object starts with.</w:t>
      </w:r>
    </w:p>
    <w:p w14:paraId="2CAE8555" w14:textId="77777777" w:rsidR="00E14276" w:rsidRPr="00576BCE" w:rsidRDefault="00E14276" w:rsidP="00E14276">
      <w:pPr>
        <w:numPr>
          <w:ilvl w:val="0"/>
          <w:numId w:val="2"/>
        </w:numPr>
        <w:spacing w:line="276" w:lineRule="auto"/>
        <w:jc w:val="both"/>
        <w:rPr>
          <w:rFonts w:ascii="Arial" w:hAnsi="Arial" w:cs="Arial"/>
        </w:rPr>
      </w:pPr>
      <w:r w:rsidRPr="00576BCE">
        <w:rPr>
          <w:rFonts w:ascii="Arial" w:hAnsi="Arial" w:cs="Arial"/>
        </w:rPr>
        <w:t>To vary the game</w:t>
      </w:r>
      <w:r>
        <w:rPr>
          <w:rFonts w:ascii="Arial" w:hAnsi="Arial" w:cs="Arial"/>
        </w:rPr>
        <w:t>,</w:t>
      </w:r>
      <w:r w:rsidRPr="00576BCE">
        <w:rPr>
          <w:rFonts w:ascii="Arial" w:hAnsi="Arial" w:cs="Arial"/>
        </w:rPr>
        <w:t xml:space="preserve"> include objects which start </w:t>
      </w:r>
      <w:r>
        <w:rPr>
          <w:rFonts w:ascii="Arial" w:hAnsi="Arial" w:cs="Arial"/>
        </w:rPr>
        <w:t>with</w:t>
      </w:r>
      <w:r w:rsidRPr="00576BCE">
        <w:rPr>
          <w:rFonts w:ascii="Arial" w:hAnsi="Arial" w:cs="Arial"/>
        </w:rPr>
        <w:t xml:space="preserve"> two different sounds and </w:t>
      </w:r>
      <w:r>
        <w:rPr>
          <w:rFonts w:ascii="Arial" w:hAnsi="Arial" w:cs="Arial"/>
        </w:rPr>
        <w:t xml:space="preserve">support </w:t>
      </w:r>
      <w:r w:rsidRPr="00576BCE">
        <w:rPr>
          <w:rFonts w:ascii="Arial" w:hAnsi="Arial" w:cs="Arial"/>
        </w:rPr>
        <w:t xml:space="preserve">your child </w:t>
      </w:r>
      <w:r>
        <w:rPr>
          <w:rFonts w:ascii="Arial" w:hAnsi="Arial" w:cs="Arial"/>
        </w:rPr>
        <w:t>to</w:t>
      </w:r>
      <w:r w:rsidRPr="00576BCE">
        <w:rPr>
          <w:rFonts w:ascii="Arial" w:hAnsi="Arial" w:cs="Arial"/>
        </w:rPr>
        <w:t xml:space="preserve"> sort them </w:t>
      </w:r>
      <w:r>
        <w:rPr>
          <w:rFonts w:ascii="Arial" w:hAnsi="Arial" w:cs="Arial"/>
        </w:rPr>
        <w:t xml:space="preserve">into groups </w:t>
      </w:r>
      <w:r w:rsidRPr="00576BCE">
        <w:rPr>
          <w:rFonts w:ascii="Arial" w:hAnsi="Arial" w:cs="Arial"/>
        </w:rPr>
        <w:t>by the sound they start with.</w:t>
      </w:r>
    </w:p>
    <w:p w14:paraId="3E3DDA4E" w14:textId="77777777" w:rsidR="00E14276" w:rsidRPr="00576BCE" w:rsidRDefault="00E14276" w:rsidP="00E14276">
      <w:pPr>
        <w:spacing w:line="276" w:lineRule="auto"/>
        <w:jc w:val="both"/>
        <w:rPr>
          <w:rFonts w:ascii="Arial" w:hAnsi="Arial" w:cs="Arial"/>
        </w:rPr>
      </w:pPr>
    </w:p>
    <w:p w14:paraId="65ECC6AA" w14:textId="77777777" w:rsidR="00E14276" w:rsidRPr="00576BCE" w:rsidRDefault="00E14276" w:rsidP="00E14276">
      <w:pPr>
        <w:spacing w:line="276" w:lineRule="auto"/>
        <w:jc w:val="both"/>
        <w:rPr>
          <w:rFonts w:ascii="Arial" w:hAnsi="Arial" w:cs="Arial"/>
          <w:u w:val="single"/>
        </w:rPr>
      </w:pPr>
      <w:r w:rsidRPr="00576BCE">
        <w:rPr>
          <w:rFonts w:ascii="Arial" w:hAnsi="Arial" w:cs="Arial"/>
          <w:u w:val="single"/>
        </w:rPr>
        <w:t>Activity 2: Letter sound activities</w:t>
      </w:r>
    </w:p>
    <w:p w14:paraId="2C76AE7A" w14:textId="77777777" w:rsidR="00193125" w:rsidRDefault="00E14276" w:rsidP="00E14276">
      <w:pPr>
        <w:spacing w:line="276" w:lineRule="auto"/>
        <w:jc w:val="both"/>
        <w:rPr>
          <w:rFonts w:ascii="Arial" w:hAnsi="Arial" w:cs="Arial"/>
        </w:rPr>
      </w:pPr>
      <w:r>
        <w:rPr>
          <w:noProof/>
        </w:rPr>
        <w:drawing>
          <wp:anchor distT="0" distB="0" distL="114300" distR="114300" simplePos="0" relativeHeight="251659264" behindDoc="1" locked="0" layoutInCell="1" allowOverlap="1" wp14:anchorId="2DD1CB7D" wp14:editId="2A6B0C92">
            <wp:simplePos x="0" y="0"/>
            <wp:positionH relativeFrom="column">
              <wp:posOffset>5197475</wp:posOffset>
            </wp:positionH>
            <wp:positionV relativeFrom="paragraph">
              <wp:posOffset>58420</wp:posOffset>
            </wp:positionV>
            <wp:extent cx="793750" cy="838200"/>
            <wp:effectExtent l="0" t="0" r="6350" b="0"/>
            <wp:wrapThrough wrapText="bothSides">
              <wp:wrapPolygon edited="0">
                <wp:start x="4147" y="0"/>
                <wp:lineTo x="0" y="2945"/>
                <wp:lineTo x="0" y="12764"/>
                <wp:lineTo x="12960" y="15709"/>
                <wp:lineTo x="16589" y="21109"/>
                <wp:lineTo x="17107" y="21109"/>
                <wp:lineTo x="21254" y="21109"/>
                <wp:lineTo x="21254" y="17182"/>
                <wp:lineTo x="19699" y="15709"/>
                <wp:lineTo x="17107" y="6382"/>
                <wp:lineTo x="13997" y="1964"/>
                <wp:lineTo x="11405" y="0"/>
                <wp:lineTo x="4147" y="0"/>
              </wp:wrapPolygon>
            </wp:wrapThrough>
            <wp:docPr id="3655099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Say</w:t>
      </w:r>
      <w:r w:rsidRPr="00576BCE">
        <w:rPr>
          <w:rFonts w:ascii="Arial" w:hAnsi="Arial" w:cs="Arial"/>
        </w:rPr>
        <w:t xml:space="preserve"> a range of words and ask your child to listen to the word and point to the sound they can hear at the start of the word</w:t>
      </w:r>
      <w:r>
        <w:rPr>
          <w:rFonts w:ascii="Arial" w:hAnsi="Arial" w:cs="Arial"/>
        </w:rPr>
        <w:t>, using their school’s phonics scheme pictures.</w:t>
      </w:r>
    </w:p>
    <w:p w14:paraId="38B66DE6" w14:textId="5DDE191F" w:rsidR="00E14276" w:rsidRDefault="00E14276" w:rsidP="00E14276">
      <w:pPr>
        <w:spacing w:line="276" w:lineRule="auto"/>
        <w:jc w:val="both"/>
        <w:rPr>
          <w:rFonts w:ascii="Arial" w:hAnsi="Arial" w:cs="Arial"/>
        </w:rPr>
      </w:pPr>
      <w:r>
        <w:rPr>
          <w:rFonts w:ascii="Arial" w:hAnsi="Arial" w:cs="Arial"/>
        </w:rPr>
        <w:t xml:space="preserve"> </w:t>
      </w:r>
    </w:p>
    <w:p w14:paraId="5010C780" w14:textId="77777777" w:rsidR="00193125" w:rsidRPr="00340404" w:rsidRDefault="00193125" w:rsidP="00193125">
      <w:pPr>
        <w:spacing w:line="276" w:lineRule="auto"/>
        <w:jc w:val="both"/>
        <w:rPr>
          <w:rFonts w:ascii="Arial" w:hAnsi="Arial" w:cs="Arial"/>
          <w:b/>
          <w:bCs/>
        </w:rPr>
      </w:pPr>
      <w:r w:rsidRPr="00340404">
        <w:rPr>
          <w:rFonts w:ascii="Arial" w:hAnsi="Arial" w:cs="Arial"/>
          <w:b/>
          <w:bCs/>
        </w:rPr>
        <w:t>Deleting Sounds</w:t>
      </w:r>
    </w:p>
    <w:p w14:paraId="2EC2646D" w14:textId="0E46A9C1" w:rsidR="00193125" w:rsidRDefault="00193125" w:rsidP="00193125">
      <w:pPr>
        <w:spacing w:line="276" w:lineRule="auto"/>
        <w:jc w:val="both"/>
        <w:rPr>
          <w:rFonts w:ascii="Arial" w:hAnsi="Arial" w:cs="Arial"/>
        </w:rPr>
      </w:pPr>
      <w:r>
        <w:rPr>
          <w:rFonts w:ascii="Arial" w:hAnsi="Arial" w:cs="Arial"/>
          <w:noProof/>
        </w:rPr>
        <w:drawing>
          <wp:anchor distT="0" distB="0" distL="114300" distR="114300" simplePos="0" relativeHeight="251665408" behindDoc="1" locked="0" layoutInCell="1" allowOverlap="1" wp14:anchorId="1DB3D985" wp14:editId="6C7DA0CD">
            <wp:simplePos x="0" y="0"/>
            <wp:positionH relativeFrom="column">
              <wp:posOffset>3935095</wp:posOffset>
            </wp:positionH>
            <wp:positionV relativeFrom="paragraph">
              <wp:posOffset>322580</wp:posOffset>
            </wp:positionV>
            <wp:extent cx="614680" cy="669925"/>
            <wp:effectExtent l="114300" t="0" r="0" b="53975"/>
            <wp:wrapThrough wrapText="bothSides">
              <wp:wrapPolygon edited="0">
                <wp:start x="6066" y="-1832"/>
                <wp:lineTo x="1902" y="-2538"/>
                <wp:lineTo x="-3276" y="6065"/>
                <wp:lineTo x="6100" y="10816"/>
                <wp:lineTo x="3511" y="15117"/>
                <wp:lineTo x="4438" y="21200"/>
                <wp:lineTo x="7368" y="22685"/>
                <wp:lineTo x="8601" y="21906"/>
                <wp:lineTo x="11899" y="15158"/>
                <wp:lineTo x="11374" y="13488"/>
                <wp:lineTo x="21056" y="11378"/>
                <wp:lineTo x="19482" y="6370"/>
                <wp:lineTo x="8410" y="-644"/>
                <wp:lineTo x="6066" y="-1832"/>
              </wp:wrapPolygon>
            </wp:wrapThrough>
            <wp:docPr id="1055363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734679">
                      <a:off x="0" y="0"/>
                      <a:ext cx="61468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6BCE">
        <w:rPr>
          <w:rFonts w:ascii="Arial" w:hAnsi="Arial" w:cs="Arial"/>
        </w:rPr>
        <w:t>Support your child to ‘chop off’ the first or last sound of a word. For example, you would say to your child:</w:t>
      </w:r>
    </w:p>
    <w:p w14:paraId="729364CA" w14:textId="77777777" w:rsidR="00193125" w:rsidRPr="00576BCE" w:rsidRDefault="00193125" w:rsidP="00193125">
      <w:pPr>
        <w:numPr>
          <w:ilvl w:val="0"/>
          <w:numId w:val="2"/>
        </w:numPr>
        <w:spacing w:line="276" w:lineRule="auto"/>
        <w:jc w:val="both"/>
        <w:rPr>
          <w:rFonts w:ascii="Arial" w:hAnsi="Arial" w:cs="Arial"/>
        </w:rPr>
      </w:pPr>
      <w:r>
        <w:rPr>
          <w:rFonts w:ascii="Arial" w:hAnsi="Arial" w:cs="Arial"/>
        </w:rPr>
        <w:t>“Say ‘coat’, without saying ‘k’… (child says) “Oat!</w:t>
      </w:r>
    </w:p>
    <w:p w14:paraId="1B8E8642" w14:textId="77777777" w:rsidR="00193125" w:rsidRDefault="00193125" w:rsidP="00193125">
      <w:pPr>
        <w:numPr>
          <w:ilvl w:val="0"/>
          <w:numId w:val="2"/>
        </w:numPr>
        <w:spacing w:line="276" w:lineRule="auto"/>
        <w:jc w:val="both"/>
        <w:rPr>
          <w:rFonts w:ascii="Arial" w:hAnsi="Arial" w:cs="Arial"/>
        </w:rPr>
      </w:pPr>
      <w:r>
        <w:rPr>
          <w:rFonts w:ascii="Arial" w:hAnsi="Arial" w:cs="Arial"/>
        </w:rPr>
        <w:t>Say ‘house’ without saying ‘s’… (child says) “How!”</w:t>
      </w:r>
    </w:p>
    <w:p w14:paraId="45C1429B" w14:textId="77777777" w:rsidR="00193125" w:rsidRDefault="00193125" w:rsidP="00193125">
      <w:pPr>
        <w:spacing w:line="276" w:lineRule="auto"/>
        <w:jc w:val="both"/>
        <w:rPr>
          <w:rFonts w:ascii="Arial" w:hAnsi="Arial" w:cs="Arial"/>
          <w:b/>
          <w:bCs/>
          <w:sz w:val="28"/>
          <w:szCs w:val="28"/>
        </w:rPr>
      </w:pPr>
    </w:p>
    <w:p w14:paraId="222509BB" w14:textId="77777777" w:rsidR="00193125" w:rsidRDefault="00193125" w:rsidP="00193125">
      <w:pPr>
        <w:spacing w:line="276" w:lineRule="auto"/>
        <w:jc w:val="both"/>
        <w:rPr>
          <w:rFonts w:ascii="Arial" w:hAnsi="Arial" w:cs="Arial"/>
        </w:rPr>
      </w:pPr>
      <w:r>
        <w:rPr>
          <w:rFonts w:ascii="Arial" w:hAnsi="Arial" w:cs="Arial"/>
        </w:rPr>
        <w:t xml:space="preserve">Practice activities which support your child to think of more words beginning with the same sound. </w:t>
      </w:r>
    </w:p>
    <w:p w14:paraId="01F3011C" w14:textId="77777777" w:rsidR="00193125" w:rsidRPr="00576BCE" w:rsidRDefault="00193125" w:rsidP="00193125">
      <w:pPr>
        <w:spacing w:line="276" w:lineRule="auto"/>
        <w:jc w:val="both"/>
        <w:rPr>
          <w:rFonts w:ascii="Arial" w:hAnsi="Arial" w:cs="Arial"/>
        </w:rPr>
      </w:pPr>
    </w:p>
    <w:p w14:paraId="627E4F29" w14:textId="77777777" w:rsidR="00193125" w:rsidRPr="00340404" w:rsidRDefault="00193125" w:rsidP="00193125">
      <w:pPr>
        <w:keepNext/>
        <w:numPr>
          <w:ilvl w:val="0"/>
          <w:numId w:val="6"/>
        </w:numPr>
        <w:jc w:val="both"/>
        <w:outlineLvl w:val="3"/>
        <w:rPr>
          <w:rFonts w:ascii="Arial" w:hAnsi="Arial" w:cs="Arial"/>
          <w:b/>
          <w:bCs/>
          <w:u w:val="single"/>
          <w:lang w:val="en"/>
        </w:rPr>
      </w:pPr>
      <w:r>
        <w:rPr>
          <w:rFonts w:ascii="Arial" w:hAnsi="Arial" w:cs="Arial"/>
          <w:b/>
          <w:bCs/>
          <w:u w:val="single"/>
          <w:lang w:val="en"/>
        </w:rPr>
        <w:t>“</w:t>
      </w:r>
      <w:r w:rsidRPr="00576BCE">
        <w:rPr>
          <w:rFonts w:ascii="Arial" w:hAnsi="Arial" w:cs="Arial"/>
          <w:b/>
          <w:bCs/>
          <w:u w:val="single"/>
          <w:lang w:val="en"/>
        </w:rPr>
        <w:t>I spy</w:t>
      </w:r>
      <w:r>
        <w:rPr>
          <w:rFonts w:ascii="Arial" w:hAnsi="Arial" w:cs="Arial"/>
          <w:b/>
          <w:bCs/>
          <w:u w:val="single"/>
          <w:lang w:val="en"/>
        </w:rPr>
        <w:t>”:</w:t>
      </w:r>
      <w:r w:rsidRPr="00340404">
        <w:rPr>
          <w:rFonts w:ascii="Arial" w:hAnsi="Arial" w:cs="Arial"/>
          <w:b/>
          <w:bCs/>
          <w:lang w:val="en"/>
        </w:rPr>
        <w:t xml:space="preserve"> </w:t>
      </w:r>
      <w:r w:rsidRPr="00340404">
        <w:rPr>
          <w:rFonts w:ascii="Arial" w:hAnsi="Arial" w:cs="Arial"/>
          <w:lang w:val="en"/>
        </w:rPr>
        <w:t>Play the traditional game ‘I spy with my little eye something beginning with…’</w:t>
      </w:r>
    </w:p>
    <w:p w14:paraId="22AFB662" w14:textId="470AA1BD" w:rsidR="00193125" w:rsidRPr="00576BCE" w:rsidRDefault="00193125" w:rsidP="00193125">
      <w:pPr>
        <w:jc w:val="both"/>
        <w:rPr>
          <w:rFonts w:ascii="Arial" w:hAnsi="Arial" w:cs="Arial"/>
          <w:b/>
          <w:bCs/>
          <w:u w:val="single"/>
          <w:lang w:val="en"/>
        </w:rPr>
      </w:pPr>
      <w:r>
        <w:rPr>
          <w:noProof/>
        </w:rPr>
        <w:drawing>
          <wp:anchor distT="0" distB="0" distL="114300" distR="114300" simplePos="0" relativeHeight="251666432" behindDoc="1" locked="0" layoutInCell="1" allowOverlap="1" wp14:anchorId="17AC8255" wp14:editId="60104D98">
            <wp:simplePos x="0" y="0"/>
            <wp:positionH relativeFrom="column">
              <wp:posOffset>5250815</wp:posOffset>
            </wp:positionH>
            <wp:positionV relativeFrom="paragraph">
              <wp:posOffset>-81280</wp:posOffset>
            </wp:positionV>
            <wp:extent cx="838200" cy="838200"/>
            <wp:effectExtent l="0" t="0" r="0" b="0"/>
            <wp:wrapThrough wrapText="bothSides">
              <wp:wrapPolygon edited="0">
                <wp:start x="0" y="0"/>
                <wp:lineTo x="0" y="21109"/>
                <wp:lineTo x="21109" y="21109"/>
                <wp:lineTo x="21109" y="0"/>
                <wp:lineTo x="0" y="0"/>
              </wp:wrapPolygon>
            </wp:wrapThrough>
            <wp:docPr id="1166520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723A5" w14:textId="48CD31B3" w:rsidR="00E14276" w:rsidRPr="00580E2D" w:rsidRDefault="00193125" w:rsidP="00E14276">
      <w:pPr>
        <w:numPr>
          <w:ilvl w:val="0"/>
          <w:numId w:val="6"/>
        </w:numPr>
        <w:jc w:val="both"/>
        <w:rPr>
          <w:rFonts w:ascii="Arial" w:hAnsi="Arial" w:cs="Arial"/>
          <w:b/>
          <w:bCs/>
          <w:u w:val="single"/>
          <w:lang w:val="en"/>
        </w:rPr>
      </w:pPr>
      <w:r w:rsidRPr="00340404">
        <w:rPr>
          <w:rFonts w:ascii="Arial" w:hAnsi="Arial" w:cs="Arial"/>
          <w:b/>
          <w:bCs/>
          <w:u w:val="single"/>
          <w:lang w:val="en"/>
        </w:rPr>
        <w:t>“I went to market”</w:t>
      </w:r>
      <w:r w:rsidRPr="00340404">
        <w:rPr>
          <w:rFonts w:ascii="Arial" w:hAnsi="Arial" w:cs="Arial"/>
          <w:b/>
          <w:bCs/>
          <w:lang w:val="en"/>
        </w:rPr>
        <w:t xml:space="preserve">: </w:t>
      </w:r>
      <w:r w:rsidRPr="00340404">
        <w:rPr>
          <w:rFonts w:ascii="Arial" w:hAnsi="Arial" w:cs="Arial"/>
          <w:lang w:val="en"/>
        </w:rPr>
        <w:t>Start the game by saying ‘I went to market and bought a….car’. The next person repeats what the first person has said, then adds another item beginning with the same letter. “I went to market and I bought a car and a cat” and so on. The person who can remember the most items wins!</w:t>
      </w:r>
    </w:p>
    <w:sectPr w:rsidR="00E14276" w:rsidRPr="00580E2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07D5" w14:textId="77777777" w:rsidR="00E14276" w:rsidRDefault="00E14276" w:rsidP="00E14276">
      <w:r>
        <w:separator/>
      </w:r>
    </w:p>
  </w:endnote>
  <w:endnote w:type="continuationSeparator" w:id="0">
    <w:p w14:paraId="26A982E4" w14:textId="77777777" w:rsidR="00E14276" w:rsidRDefault="00E14276" w:rsidP="00E1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195C" w14:textId="77777777" w:rsidR="00E14276" w:rsidRDefault="00E14276" w:rsidP="00E14276">
      <w:r>
        <w:separator/>
      </w:r>
    </w:p>
  </w:footnote>
  <w:footnote w:type="continuationSeparator" w:id="0">
    <w:p w14:paraId="4D14D563" w14:textId="77777777" w:rsidR="00E14276" w:rsidRDefault="00E14276" w:rsidP="00E1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2A11" w14:textId="3B434D96" w:rsidR="00E14276" w:rsidRDefault="00E14276">
    <w:pPr>
      <w:pStyle w:val="Header"/>
    </w:pPr>
    <w:r>
      <w:rPr>
        <w:noProof/>
      </w:rPr>
      <w:drawing>
        <wp:anchor distT="0" distB="0" distL="114300" distR="114300" simplePos="0" relativeHeight="251658240" behindDoc="0" locked="0" layoutInCell="1" allowOverlap="1" wp14:anchorId="2B463747" wp14:editId="2D89FC90">
          <wp:simplePos x="0" y="0"/>
          <wp:positionH relativeFrom="page">
            <wp:align>left</wp:align>
          </wp:positionH>
          <wp:positionV relativeFrom="page">
            <wp:align>bottom</wp:align>
          </wp:positionV>
          <wp:extent cx="7541260" cy="10665210"/>
          <wp:effectExtent l="0" t="0" r="2540" b="3175"/>
          <wp:wrapNone/>
          <wp:docPr id="170851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6652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CC9"/>
    <w:multiLevelType w:val="hybridMultilevel"/>
    <w:tmpl w:val="F9082A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66890"/>
    <w:multiLevelType w:val="hybridMultilevel"/>
    <w:tmpl w:val="50E6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23E83"/>
    <w:multiLevelType w:val="hybridMultilevel"/>
    <w:tmpl w:val="DE806564"/>
    <w:lvl w:ilvl="0" w:tplc="332C8A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340D5"/>
    <w:multiLevelType w:val="hybridMultilevel"/>
    <w:tmpl w:val="DD7C72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776BF"/>
    <w:multiLevelType w:val="hybridMultilevel"/>
    <w:tmpl w:val="F3407DE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DC70737"/>
    <w:multiLevelType w:val="hybridMultilevel"/>
    <w:tmpl w:val="E10E8B8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9932866">
    <w:abstractNumId w:val="1"/>
  </w:num>
  <w:num w:numId="2" w16cid:durableId="423499226">
    <w:abstractNumId w:val="4"/>
  </w:num>
  <w:num w:numId="3" w16cid:durableId="1918205443">
    <w:abstractNumId w:val="0"/>
  </w:num>
  <w:num w:numId="4" w16cid:durableId="135730050">
    <w:abstractNumId w:val="2"/>
  </w:num>
  <w:num w:numId="5" w16cid:durableId="1981184840">
    <w:abstractNumId w:val="3"/>
  </w:num>
  <w:num w:numId="6" w16cid:durableId="1320159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76"/>
    <w:rsid w:val="00193125"/>
    <w:rsid w:val="0025357F"/>
    <w:rsid w:val="00534BD0"/>
    <w:rsid w:val="00580E2D"/>
    <w:rsid w:val="005E5D00"/>
    <w:rsid w:val="00890D97"/>
    <w:rsid w:val="00CC76F1"/>
    <w:rsid w:val="00D158D7"/>
    <w:rsid w:val="00E14276"/>
    <w:rsid w:val="00F86810"/>
    <w:rsid w:val="00FC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2BBAA3"/>
  <w15:chartTrackingRefBased/>
  <w15:docId w15:val="{784DD43C-F0F0-4726-86CA-44DDB1F7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4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2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2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2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2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276"/>
    <w:rPr>
      <w:rFonts w:eastAsiaTheme="majorEastAsia" w:cstheme="majorBidi"/>
      <w:color w:val="272727" w:themeColor="text1" w:themeTint="D8"/>
    </w:rPr>
  </w:style>
  <w:style w:type="paragraph" w:styleId="Title">
    <w:name w:val="Title"/>
    <w:basedOn w:val="Normal"/>
    <w:next w:val="Normal"/>
    <w:link w:val="TitleChar"/>
    <w:qFormat/>
    <w:rsid w:val="00E142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4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276"/>
    <w:pPr>
      <w:spacing w:before="160"/>
      <w:jc w:val="center"/>
    </w:pPr>
    <w:rPr>
      <w:i/>
      <w:iCs/>
      <w:color w:val="404040" w:themeColor="text1" w:themeTint="BF"/>
    </w:rPr>
  </w:style>
  <w:style w:type="character" w:customStyle="1" w:styleId="QuoteChar">
    <w:name w:val="Quote Char"/>
    <w:basedOn w:val="DefaultParagraphFont"/>
    <w:link w:val="Quote"/>
    <w:uiPriority w:val="29"/>
    <w:rsid w:val="00E14276"/>
    <w:rPr>
      <w:i/>
      <w:iCs/>
      <w:color w:val="404040" w:themeColor="text1" w:themeTint="BF"/>
    </w:rPr>
  </w:style>
  <w:style w:type="paragraph" w:styleId="ListParagraph">
    <w:name w:val="List Paragraph"/>
    <w:basedOn w:val="Normal"/>
    <w:uiPriority w:val="34"/>
    <w:qFormat/>
    <w:rsid w:val="00E14276"/>
    <w:pPr>
      <w:ind w:left="720"/>
      <w:contextualSpacing/>
    </w:pPr>
  </w:style>
  <w:style w:type="character" w:styleId="IntenseEmphasis">
    <w:name w:val="Intense Emphasis"/>
    <w:basedOn w:val="DefaultParagraphFont"/>
    <w:uiPriority w:val="21"/>
    <w:qFormat/>
    <w:rsid w:val="00E14276"/>
    <w:rPr>
      <w:i/>
      <w:iCs/>
      <w:color w:val="0F4761" w:themeColor="accent1" w:themeShade="BF"/>
    </w:rPr>
  </w:style>
  <w:style w:type="paragraph" w:styleId="IntenseQuote">
    <w:name w:val="Intense Quote"/>
    <w:basedOn w:val="Normal"/>
    <w:next w:val="Normal"/>
    <w:link w:val="IntenseQuoteChar"/>
    <w:uiPriority w:val="30"/>
    <w:qFormat/>
    <w:rsid w:val="00E14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276"/>
    <w:rPr>
      <w:i/>
      <w:iCs/>
      <w:color w:val="0F4761" w:themeColor="accent1" w:themeShade="BF"/>
    </w:rPr>
  </w:style>
  <w:style w:type="character" w:styleId="IntenseReference">
    <w:name w:val="Intense Reference"/>
    <w:basedOn w:val="DefaultParagraphFont"/>
    <w:uiPriority w:val="32"/>
    <w:qFormat/>
    <w:rsid w:val="00E14276"/>
    <w:rPr>
      <w:b/>
      <w:bCs/>
      <w:smallCaps/>
      <w:color w:val="0F4761" w:themeColor="accent1" w:themeShade="BF"/>
      <w:spacing w:val="5"/>
    </w:rPr>
  </w:style>
  <w:style w:type="paragraph" w:styleId="Header">
    <w:name w:val="header"/>
    <w:basedOn w:val="Normal"/>
    <w:link w:val="HeaderChar"/>
    <w:uiPriority w:val="99"/>
    <w:unhideWhenUsed/>
    <w:rsid w:val="00E14276"/>
    <w:pPr>
      <w:tabs>
        <w:tab w:val="center" w:pos="4513"/>
        <w:tab w:val="right" w:pos="9026"/>
      </w:tabs>
    </w:pPr>
  </w:style>
  <w:style w:type="character" w:customStyle="1" w:styleId="HeaderChar">
    <w:name w:val="Header Char"/>
    <w:basedOn w:val="DefaultParagraphFont"/>
    <w:link w:val="Header"/>
    <w:uiPriority w:val="99"/>
    <w:rsid w:val="00E142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4276"/>
    <w:pPr>
      <w:tabs>
        <w:tab w:val="center" w:pos="4513"/>
        <w:tab w:val="right" w:pos="9026"/>
      </w:tabs>
    </w:pPr>
  </w:style>
  <w:style w:type="character" w:customStyle="1" w:styleId="FooterChar">
    <w:name w:val="Footer Char"/>
    <w:basedOn w:val="DefaultParagraphFont"/>
    <w:link w:val="Footer"/>
    <w:uiPriority w:val="99"/>
    <w:rsid w:val="00E142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0d7427-69ed-47be-a327-24cd3774ce88" xsi:nil="true"/>
    <lcf76f155ced4ddcb4097134ff3c332f xmlns="3a805a04-6c6b-41bb-9407-e763f2f428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0B5341D2C72045A6695F58D2D0243A" ma:contentTypeVersion="17" ma:contentTypeDescription="Create a new document." ma:contentTypeScope="" ma:versionID="e9f524254e30f2954ccafa2fcc794d87">
  <xsd:schema xmlns:xsd="http://www.w3.org/2001/XMLSchema" xmlns:xs="http://www.w3.org/2001/XMLSchema" xmlns:p="http://schemas.microsoft.com/office/2006/metadata/properties" xmlns:ns2="3a805a04-6c6b-41bb-9407-e763f2f42830" xmlns:ns3="ac0d7427-69ed-47be-a327-24cd3774ce88" targetNamespace="http://schemas.microsoft.com/office/2006/metadata/properties" ma:root="true" ma:fieldsID="02ba7737b8110d3f608955ef40ad7d44" ns2:_="" ns3:_="">
    <xsd:import namespace="3a805a04-6c6b-41bb-9407-e763f2f42830"/>
    <xsd:import namespace="ac0d7427-69ed-47be-a327-24cd3774ce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5a04-6c6b-41bb-9407-e763f2f4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d7427-69ed-47be-a327-24cd3774ce8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589fee6-05e5-4f02-95d7-bdfe8ccc9e5c}" ma:internalName="TaxCatchAll" ma:showField="CatchAllData" ma:web="ac0d7427-69ed-47be-a327-24cd3774c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B17F5-DF3C-428F-8CD4-2D5AD7A19A74}">
  <ds:schemaRefs>
    <ds:schemaRef ds:uri="http://schemas.microsoft.com/sharepoint/v3/contenttype/forms"/>
  </ds:schemaRefs>
</ds:datastoreItem>
</file>

<file path=customXml/itemProps2.xml><?xml version="1.0" encoding="utf-8"?>
<ds:datastoreItem xmlns:ds="http://schemas.openxmlformats.org/officeDocument/2006/customXml" ds:itemID="{46E932CA-7F49-44BD-BCC0-2DE9260F4439}">
  <ds:schemaRefs>
    <ds:schemaRef ds:uri="http://schemas.microsoft.com/office/2006/metadata/properties"/>
    <ds:schemaRef ds:uri="http://schemas.microsoft.com/office/infopath/2007/PartnerControls"/>
    <ds:schemaRef ds:uri="ac0d7427-69ed-47be-a327-24cd3774ce88"/>
    <ds:schemaRef ds:uri="3a805a04-6c6b-41bb-9407-e763f2f42830"/>
  </ds:schemaRefs>
</ds:datastoreItem>
</file>

<file path=customXml/itemProps3.xml><?xml version="1.0" encoding="utf-8"?>
<ds:datastoreItem xmlns:ds="http://schemas.openxmlformats.org/officeDocument/2006/customXml" ds:itemID="{A304556E-824A-47CF-B83C-3C7AB109C8BD}">
  <ds:schemaRefs>
    <ds:schemaRef ds:uri="http://schemas.openxmlformats.org/officeDocument/2006/bibliography"/>
  </ds:schemaRefs>
</ds:datastoreItem>
</file>

<file path=customXml/itemProps4.xml><?xml version="1.0" encoding="utf-8"?>
<ds:datastoreItem xmlns:ds="http://schemas.openxmlformats.org/officeDocument/2006/customXml" ds:itemID="{9BA6A659-EB70-40D0-A105-4BA137156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5a04-6c6b-41bb-9407-e763f2f42830"/>
    <ds:schemaRef ds:uri="ac0d7427-69ed-47be-a327-24cd3774c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Nisbet</dc:creator>
  <cp:keywords/>
  <dc:description/>
  <cp:lastModifiedBy>Carly Nisbet</cp:lastModifiedBy>
  <cp:revision>5</cp:revision>
  <dcterms:created xsi:type="dcterms:W3CDTF">2025-04-08T13:13:00Z</dcterms:created>
  <dcterms:modified xsi:type="dcterms:W3CDTF">2025-04-08T14:30:00Z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0x010100720B5341D2C72045A6695F58D2D0243A</vt:lpwstr>
  </property>
  <property fmtid="{D5CDD505-2E9C-101B-9397-08002B2CF9AE}" pid="3" name="MediaServiceImageTags">
    <vt:lpwstr/>
  </property>
</Properties>
</file>