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2F7E" w14:textId="3A8F4126" w:rsidR="00CC40D4" w:rsidRDefault="000802C9" w:rsidP="00590ECC">
      <w:pPr>
        <w:pStyle w:val="DocumentTitle"/>
        <w:jc w:val="center"/>
        <w:rPr>
          <w:rFonts w:cs="Arial"/>
          <w:sz w:val="36"/>
          <w:szCs w:val="36"/>
        </w:rPr>
      </w:pPr>
      <w:bookmarkStart w:id="0" w:name="_Hlk93591386"/>
      <w:r w:rsidRPr="003973BB">
        <w:rPr>
          <w:rFonts w:cs="Arial"/>
          <w:noProof/>
          <w:lang w:eastAsia="en-GB"/>
        </w:rPr>
        <w:drawing>
          <wp:anchor distT="0" distB="0" distL="114300" distR="114300" simplePos="0" relativeHeight="251659264" behindDoc="0" locked="0" layoutInCell="1" allowOverlap="1" wp14:anchorId="5228C41F" wp14:editId="0E4DC6C9">
            <wp:simplePos x="0" y="0"/>
            <wp:positionH relativeFrom="page">
              <wp:posOffset>6556177</wp:posOffset>
            </wp:positionH>
            <wp:positionV relativeFrom="margin">
              <wp:posOffset>-634999</wp:posOffset>
            </wp:positionV>
            <wp:extent cx="769818" cy="876300"/>
            <wp:effectExtent l="0" t="0" r="0" b="0"/>
            <wp:wrapNone/>
            <wp:docPr id="6" name="Picture 6" descr="OldhamCounci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dhamCouncil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0836" cy="8774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36"/>
          <w:szCs w:val="36"/>
        </w:rPr>
        <w:t xml:space="preserve">Oldham </w:t>
      </w:r>
      <w:r w:rsidR="000E6321" w:rsidRPr="000E6321">
        <w:rPr>
          <w:rFonts w:cs="Arial"/>
          <w:sz w:val="36"/>
          <w:szCs w:val="36"/>
        </w:rPr>
        <w:t>Specialist Support Service</w:t>
      </w:r>
      <w:r>
        <w:rPr>
          <w:rFonts w:cs="Arial"/>
          <w:sz w:val="36"/>
          <w:szCs w:val="36"/>
        </w:rPr>
        <w:t xml:space="preserve"> Request form</w:t>
      </w:r>
      <w:r w:rsidR="004400E8">
        <w:rPr>
          <w:rFonts w:cs="Arial"/>
          <w:sz w:val="36"/>
          <w:szCs w:val="36"/>
        </w:rPr>
        <w:t xml:space="preserve"> &amp; Agreement</w:t>
      </w:r>
    </w:p>
    <w:p w14:paraId="24C31670" w14:textId="5960E29D" w:rsidR="00391920" w:rsidRDefault="00391920" w:rsidP="00590ECC">
      <w:pPr>
        <w:pStyle w:val="DocumentTitle"/>
        <w:jc w:val="center"/>
        <w:rPr>
          <w:rFonts w:cs="Arial"/>
          <w:sz w:val="36"/>
          <w:szCs w:val="36"/>
        </w:rPr>
      </w:pPr>
      <w:r>
        <w:rPr>
          <w:rFonts w:cs="Arial"/>
          <w:sz w:val="36"/>
          <w:szCs w:val="36"/>
        </w:rPr>
        <w:t>(QEST ONLY)</w:t>
      </w:r>
    </w:p>
    <w:p w14:paraId="31331CAC" w14:textId="77777777" w:rsidR="00CC40D4" w:rsidRDefault="00CC40D4">
      <w:pPr>
        <w:rPr>
          <w:rFonts w:ascii="Arial" w:hAnsi="Arial" w:cs="Arial"/>
          <w:sz w:val="24"/>
          <w:szCs w:val="24"/>
        </w:rPr>
      </w:pPr>
    </w:p>
    <w:p w14:paraId="091F4EFF" w14:textId="77777777" w:rsidR="00CC40D4" w:rsidRDefault="00CC40D4">
      <w:pPr>
        <w:rPr>
          <w:rFonts w:ascii="Arial" w:hAnsi="Arial" w:cs="Arial"/>
          <w:sz w:val="24"/>
          <w:szCs w:val="24"/>
        </w:rPr>
      </w:pPr>
      <w:r>
        <w:rPr>
          <w:rFonts w:ascii="Arial" w:hAnsi="Arial" w:cs="Arial"/>
          <w:sz w:val="24"/>
          <w:szCs w:val="24"/>
        </w:rPr>
        <w:t>Oldham Specialist Support Service (previously ACNS) continues to undergo review regarding future trading and service delivery models.</w:t>
      </w:r>
    </w:p>
    <w:p w14:paraId="4A07668C" w14:textId="26575E7A" w:rsidR="00CA7E67" w:rsidRDefault="00CC40D4" w:rsidP="00CC40D4">
      <w:pPr>
        <w:rPr>
          <w:rFonts w:ascii="Arial" w:hAnsi="Arial" w:cs="Arial"/>
          <w:sz w:val="24"/>
          <w:szCs w:val="24"/>
        </w:rPr>
      </w:pPr>
      <w:r>
        <w:rPr>
          <w:rFonts w:ascii="Arial" w:hAnsi="Arial" w:cs="Arial"/>
          <w:sz w:val="24"/>
          <w:szCs w:val="24"/>
        </w:rPr>
        <w:t>In the interim</w:t>
      </w:r>
      <w:r w:rsidR="00575F74">
        <w:rPr>
          <w:rFonts w:ascii="Arial" w:hAnsi="Arial" w:cs="Arial"/>
          <w:sz w:val="24"/>
          <w:szCs w:val="24"/>
        </w:rPr>
        <w:t>, from September 2023,</w:t>
      </w:r>
      <w:r w:rsidR="00506931">
        <w:rPr>
          <w:rFonts w:ascii="Arial" w:hAnsi="Arial" w:cs="Arial"/>
          <w:sz w:val="24"/>
          <w:szCs w:val="24"/>
        </w:rPr>
        <w:t xml:space="preserve"> until further notice,</w:t>
      </w:r>
      <w:r w:rsidR="00CA7E67">
        <w:rPr>
          <w:rFonts w:ascii="Arial" w:hAnsi="Arial" w:cs="Arial"/>
          <w:sz w:val="24"/>
          <w:szCs w:val="24"/>
        </w:rPr>
        <w:t xml:space="preserve"> the </w:t>
      </w:r>
      <w:r w:rsidR="00511EBF">
        <w:rPr>
          <w:rFonts w:ascii="Arial" w:hAnsi="Arial" w:cs="Arial"/>
          <w:sz w:val="24"/>
          <w:szCs w:val="24"/>
        </w:rPr>
        <w:t xml:space="preserve">QEST </w:t>
      </w:r>
      <w:r w:rsidR="00CA7E67">
        <w:rPr>
          <w:rFonts w:ascii="Arial" w:hAnsi="Arial" w:cs="Arial"/>
          <w:sz w:val="24"/>
          <w:szCs w:val="24"/>
        </w:rPr>
        <w:t xml:space="preserve">service delivery will be </w:t>
      </w:r>
      <w:r w:rsidR="00850D04">
        <w:rPr>
          <w:rFonts w:ascii="Arial" w:hAnsi="Arial" w:cs="Arial"/>
          <w:sz w:val="24"/>
          <w:szCs w:val="24"/>
        </w:rPr>
        <w:t xml:space="preserve">a hybrid model </w:t>
      </w:r>
      <w:r w:rsidR="00CA7E67">
        <w:rPr>
          <w:rFonts w:ascii="Arial" w:hAnsi="Arial" w:cs="Arial"/>
          <w:sz w:val="24"/>
          <w:szCs w:val="24"/>
        </w:rPr>
        <w:t>as follows:</w:t>
      </w:r>
    </w:p>
    <w:p w14:paraId="5A2E0250" w14:textId="481EB1B0" w:rsidR="00CC40D4" w:rsidRPr="00391920" w:rsidRDefault="00CA7E67" w:rsidP="00391920">
      <w:pPr>
        <w:pStyle w:val="ListParagraph"/>
        <w:numPr>
          <w:ilvl w:val="0"/>
          <w:numId w:val="11"/>
        </w:numPr>
        <w:rPr>
          <w:rFonts w:ascii="Arial" w:hAnsi="Arial" w:cs="Arial"/>
          <w:sz w:val="24"/>
          <w:szCs w:val="24"/>
        </w:rPr>
      </w:pPr>
      <w:r>
        <w:rPr>
          <w:rFonts w:ascii="Arial" w:hAnsi="Arial" w:cs="Arial"/>
          <w:sz w:val="24"/>
          <w:szCs w:val="24"/>
        </w:rPr>
        <w:t>A</w:t>
      </w:r>
      <w:r w:rsidR="00CC40D4" w:rsidRPr="00CA7E67">
        <w:rPr>
          <w:rFonts w:ascii="Arial" w:hAnsi="Arial" w:cs="Arial"/>
          <w:sz w:val="24"/>
          <w:szCs w:val="24"/>
        </w:rPr>
        <w:t xml:space="preserve"> </w:t>
      </w:r>
      <w:r w:rsidR="00CC40D4" w:rsidRPr="00CA7E67">
        <w:rPr>
          <w:rFonts w:ascii="Arial" w:hAnsi="Arial" w:cs="Arial"/>
          <w:sz w:val="24"/>
          <w:szCs w:val="24"/>
          <w:u w:val="single"/>
        </w:rPr>
        <w:t>core ‘free at the point of delivery’ offer has been developed</w:t>
      </w:r>
      <w:r w:rsidR="00850D04">
        <w:rPr>
          <w:rFonts w:ascii="Arial" w:hAnsi="Arial" w:cs="Arial"/>
          <w:sz w:val="24"/>
          <w:szCs w:val="24"/>
        </w:rPr>
        <w:t xml:space="preserve">, </w:t>
      </w:r>
      <w:r w:rsidR="00CC40D4" w:rsidRPr="00CA7E67">
        <w:rPr>
          <w:rFonts w:ascii="Arial" w:hAnsi="Arial" w:cs="Arial"/>
          <w:sz w:val="24"/>
          <w:szCs w:val="24"/>
        </w:rPr>
        <w:t>which</w:t>
      </w:r>
      <w:r w:rsidR="00BB4098" w:rsidRPr="00CA7E67">
        <w:rPr>
          <w:rFonts w:ascii="Arial" w:hAnsi="Arial" w:cs="Arial"/>
          <w:sz w:val="24"/>
          <w:szCs w:val="24"/>
        </w:rPr>
        <w:t xml:space="preserve"> </w:t>
      </w:r>
      <w:r w:rsidR="00CC40D4" w:rsidRPr="00CA7E67">
        <w:rPr>
          <w:rFonts w:ascii="Arial" w:hAnsi="Arial" w:cs="Arial"/>
          <w:sz w:val="24"/>
          <w:szCs w:val="24"/>
        </w:rPr>
        <w:t>ensure</w:t>
      </w:r>
      <w:r w:rsidR="00BB4098" w:rsidRPr="00CA7E67">
        <w:rPr>
          <w:rFonts w:ascii="Arial" w:hAnsi="Arial" w:cs="Arial"/>
          <w:sz w:val="24"/>
          <w:szCs w:val="24"/>
        </w:rPr>
        <w:t>s</w:t>
      </w:r>
      <w:r w:rsidR="00CC40D4" w:rsidRPr="00CA7E67">
        <w:rPr>
          <w:rFonts w:ascii="Arial" w:hAnsi="Arial" w:cs="Arial"/>
          <w:sz w:val="24"/>
          <w:szCs w:val="24"/>
        </w:rPr>
        <w:t xml:space="preserve"> </w:t>
      </w:r>
      <w:r w:rsidR="00BB4098" w:rsidRPr="00CA7E67">
        <w:rPr>
          <w:rFonts w:ascii="Arial" w:hAnsi="Arial" w:cs="Arial"/>
          <w:sz w:val="24"/>
          <w:szCs w:val="24"/>
        </w:rPr>
        <w:t xml:space="preserve">a consistent means of </w:t>
      </w:r>
      <w:r w:rsidR="00CC40D4" w:rsidRPr="00CA7E67">
        <w:rPr>
          <w:rFonts w:ascii="Arial" w:hAnsi="Arial" w:cs="Arial"/>
          <w:sz w:val="24"/>
          <w:szCs w:val="24"/>
        </w:rPr>
        <w:t xml:space="preserve">access to the service </w:t>
      </w:r>
      <w:proofErr w:type="gramStart"/>
      <w:r w:rsidR="00CC40D4" w:rsidRPr="00CA7E67">
        <w:rPr>
          <w:rFonts w:ascii="Arial" w:hAnsi="Arial" w:cs="Arial"/>
          <w:sz w:val="24"/>
          <w:szCs w:val="24"/>
        </w:rPr>
        <w:t>and also</w:t>
      </w:r>
      <w:proofErr w:type="gramEnd"/>
      <w:r w:rsidR="00CC40D4" w:rsidRPr="00CA7E67">
        <w:rPr>
          <w:rFonts w:ascii="Arial" w:hAnsi="Arial" w:cs="Arial"/>
          <w:sz w:val="24"/>
          <w:szCs w:val="24"/>
        </w:rPr>
        <w:t xml:space="preserve"> allows new ways of working to be further trialled.  This is detailed in the offer overview (appendix A).  </w:t>
      </w:r>
      <w:r w:rsidR="00CC40D4" w:rsidRPr="00391920">
        <w:rPr>
          <w:rFonts w:ascii="Arial" w:hAnsi="Arial" w:cs="Arial"/>
          <w:sz w:val="24"/>
          <w:szCs w:val="24"/>
        </w:rPr>
        <w:t xml:space="preserve">  </w:t>
      </w:r>
      <w:r w:rsidRPr="00391920">
        <w:rPr>
          <w:rFonts w:ascii="Arial" w:hAnsi="Arial" w:cs="Arial"/>
          <w:sz w:val="24"/>
          <w:szCs w:val="24"/>
        </w:rPr>
        <w:t xml:space="preserve"> </w:t>
      </w:r>
    </w:p>
    <w:p w14:paraId="56B71EDB" w14:textId="77777777" w:rsidR="00144171" w:rsidRPr="00CA7E67" w:rsidRDefault="00144171" w:rsidP="00144171">
      <w:pPr>
        <w:pStyle w:val="ListParagraph"/>
        <w:ind w:left="1440"/>
        <w:rPr>
          <w:rFonts w:ascii="Arial" w:hAnsi="Arial" w:cs="Arial"/>
          <w:sz w:val="24"/>
          <w:szCs w:val="24"/>
        </w:rPr>
      </w:pPr>
    </w:p>
    <w:p w14:paraId="1434205C" w14:textId="77777777" w:rsidR="00144171" w:rsidRDefault="00CC40D4" w:rsidP="00CC40D4">
      <w:pPr>
        <w:pStyle w:val="ListParagraph"/>
        <w:numPr>
          <w:ilvl w:val="0"/>
          <w:numId w:val="11"/>
        </w:numPr>
        <w:rPr>
          <w:rFonts w:ascii="Arial" w:hAnsi="Arial" w:cs="Arial"/>
          <w:sz w:val="24"/>
          <w:szCs w:val="24"/>
        </w:rPr>
      </w:pPr>
      <w:r w:rsidRPr="00144171">
        <w:rPr>
          <w:rFonts w:ascii="Arial" w:hAnsi="Arial" w:cs="Arial"/>
          <w:sz w:val="24"/>
          <w:szCs w:val="24"/>
        </w:rPr>
        <w:t xml:space="preserve">There will remain aspects of the services which </w:t>
      </w:r>
      <w:r w:rsidRPr="00144171">
        <w:rPr>
          <w:rFonts w:ascii="Arial" w:hAnsi="Arial" w:cs="Arial"/>
          <w:sz w:val="24"/>
          <w:szCs w:val="24"/>
          <w:u w:val="single"/>
        </w:rPr>
        <w:t>incur a charge</w:t>
      </w:r>
    </w:p>
    <w:p w14:paraId="707C8345" w14:textId="7FF83F23" w:rsidR="00144171" w:rsidRDefault="00144171" w:rsidP="00144171">
      <w:pPr>
        <w:pStyle w:val="ListParagraph"/>
        <w:numPr>
          <w:ilvl w:val="1"/>
          <w:numId w:val="11"/>
        </w:numPr>
        <w:rPr>
          <w:rFonts w:ascii="Arial" w:hAnsi="Arial" w:cs="Arial"/>
          <w:sz w:val="24"/>
          <w:szCs w:val="24"/>
        </w:rPr>
      </w:pPr>
      <w:r w:rsidRPr="00144171">
        <w:rPr>
          <w:rFonts w:ascii="Arial" w:hAnsi="Arial" w:cs="Arial"/>
          <w:sz w:val="24"/>
          <w:szCs w:val="24"/>
        </w:rPr>
        <w:t>The</w:t>
      </w:r>
      <w:r w:rsidR="006644BD">
        <w:rPr>
          <w:rFonts w:ascii="Arial" w:hAnsi="Arial" w:cs="Arial"/>
          <w:sz w:val="24"/>
          <w:szCs w:val="24"/>
        </w:rPr>
        <w:t xml:space="preserve"> full </w:t>
      </w:r>
      <w:r w:rsidRPr="00144171">
        <w:rPr>
          <w:rFonts w:ascii="Arial" w:hAnsi="Arial" w:cs="Arial"/>
          <w:sz w:val="24"/>
          <w:szCs w:val="24"/>
        </w:rPr>
        <w:t xml:space="preserve">list of chargeable work can be found in Appendix A with associated costs.  </w:t>
      </w:r>
    </w:p>
    <w:p w14:paraId="4DCEB432" w14:textId="2C6C50EC" w:rsidR="00850D04" w:rsidRDefault="00850D04" w:rsidP="00144171">
      <w:pPr>
        <w:pStyle w:val="ListParagraph"/>
        <w:numPr>
          <w:ilvl w:val="1"/>
          <w:numId w:val="11"/>
        </w:numPr>
        <w:rPr>
          <w:rFonts w:ascii="Arial" w:hAnsi="Arial" w:cs="Arial"/>
          <w:sz w:val="24"/>
          <w:szCs w:val="24"/>
        </w:rPr>
      </w:pPr>
      <w:r w:rsidRPr="00EC57B4">
        <w:rPr>
          <w:rFonts w:ascii="Arial" w:hAnsi="Arial" w:cs="Arial"/>
          <w:sz w:val="24"/>
          <w:szCs w:val="24"/>
          <w:u w:val="single"/>
        </w:rPr>
        <w:t>All</w:t>
      </w:r>
      <w:r>
        <w:rPr>
          <w:rFonts w:ascii="Arial" w:hAnsi="Arial" w:cs="Arial"/>
          <w:sz w:val="24"/>
          <w:szCs w:val="24"/>
        </w:rPr>
        <w:t xml:space="preserve"> chargeable work </w:t>
      </w:r>
      <w:r w:rsidRPr="006644BD">
        <w:rPr>
          <w:rFonts w:ascii="Arial" w:hAnsi="Arial" w:cs="Arial"/>
          <w:sz w:val="24"/>
          <w:szCs w:val="24"/>
          <w:u w:val="single"/>
        </w:rPr>
        <w:t xml:space="preserve">must </w:t>
      </w:r>
      <w:r>
        <w:rPr>
          <w:rFonts w:ascii="Arial" w:hAnsi="Arial" w:cs="Arial"/>
          <w:sz w:val="24"/>
          <w:szCs w:val="24"/>
        </w:rPr>
        <w:t>be requested through this request form.</w:t>
      </w:r>
    </w:p>
    <w:p w14:paraId="7CAD87BC" w14:textId="1B8972A3" w:rsidR="00850D04" w:rsidRDefault="00850D04" w:rsidP="00144171">
      <w:pPr>
        <w:pStyle w:val="ListParagraph"/>
        <w:numPr>
          <w:ilvl w:val="1"/>
          <w:numId w:val="11"/>
        </w:numPr>
        <w:rPr>
          <w:rFonts w:ascii="Arial" w:hAnsi="Arial" w:cs="Arial"/>
          <w:sz w:val="24"/>
          <w:szCs w:val="24"/>
        </w:rPr>
      </w:pPr>
      <w:r>
        <w:rPr>
          <w:rFonts w:ascii="Arial" w:hAnsi="Arial" w:cs="Arial"/>
          <w:sz w:val="24"/>
          <w:szCs w:val="24"/>
        </w:rPr>
        <w:t>Training costs will be stated up front for pre-planned centrally available training.</w:t>
      </w:r>
    </w:p>
    <w:p w14:paraId="7AE11E55" w14:textId="3C598B67" w:rsidR="00144171" w:rsidRDefault="00850D04" w:rsidP="00850D04">
      <w:pPr>
        <w:pStyle w:val="ListParagraph"/>
        <w:numPr>
          <w:ilvl w:val="1"/>
          <w:numId w:val="11"/>
        </w:numPr>
        <w:rPr>
          <w:rFonts w:ascii="Arial" w:hAnsi="Arial" w:cs="Arial"/>
          <w:sz w:val="24"/>
          <w:szCs w:val="24"/>
        </w:rPr>
      </w:pPr>
      <w:r>
        <w:rPr>
          <w:rFonts w:ascii="Arial" w:hAnsi="Arial" w:cs="Arial"/>
          <w:sz w:val="24"/>
          <w:szCs w:val="24"/>
        </w:rPr>
        <w:t>Bespoke ‘in setting’ training costs will be negotiated and subject to a separate agreement</w:t>
      </w:r>
      <w:r w:rsidR="006644BD">
        <w:rPr>
          <w:rFonts w:ascii="Arial" w:hAnsi="Arial" w:cs="Arial"/>
          <w:sz w:val="24"/>
          <w:szCs w:val="24"/>
        </w:rPr>
        <w:t xml:space="preserve"> and will follow the services training policy</w:t>
      </w:r>
      <w:r w:rsidR="00144171" w:rsidRPr="00144171">
        <w:rPr>
          <w:rFonts w:ascii="Arial" w:hAnsi="Arial" w:cs="Arial"/>
          <w:sz w:val="24"/>
          <w:szCs w:val="24"/>
        </w:rPr>
        <w:t xml:space="preserve">.  </w:t>
      </w:r>
    </w:p>
    <w:p w14:paraId="037EEF40" w14:textId="77777777" w:rsidR="00850D04" w:rsidRDefault="00850D04" w:rsidP="00850D04">
      <w:pPr>
        <w:pStyle w:val="ListParagraph"/>
        <w:numPr>
          <w:ilvl w:val="1"/>
          <w:numId w:val="11"/>
        </w:numPr>
        <w:rPr>
          <w:rFonts w:ascii="Arial" w:hAnsi="Arial" w:cs="Arial"/>
          <w:sz w:val="24"/>
          <w:szCs w:val="24"/>
        </w:rPr>
      </w:pPr>
      <w:r>
        <w:rPr>
          <w:rFonts w:ascii="Arial" w:hAnsi="Arial" w:cs="Arial"/>
          <w:sz w:val="24"/>
          <w:szCs w:val="24"/>
        </w:rPr>
        <w:t xml:space="preserve">Case work is charged at a daily rate, with a </w:t>
      </w:r>
      <w:r w:rsidRPr="00E27AAE">
        <w:rPr>
          <w:rFonts w:ascii="Arial" w:hAnsi="Arial" w:cs="Arial"/>
          <w:sz w:val="24"/>
          <w:szCs w:val="24"/>
          <w:u w:val="single"/>
        </w:rPr>
        <w:t>minimum of half a day cost</w:t>
      </w:r>
      <w:r>
        <w:rPr>
          <w:rFonts w:ascii="Arial" w:hAnsi="Arial" w:cs="Arial"/>
          <w:sz w:val="24"/>
          <w:szCs w:val="24"/>
        </w:rPr>
        <w:t>.</w:t>
      </w:r>
    </w:p>
    <w:p w14:paraId="63E1BE1B" w14:textId="63996B97" w:rsidR="00850D04" w:rsidRDefault="00850D04" w:rsidP="00850D04">
      <w:pPr>
        <w:pStyle w:val="ListParagraph"/>
        <w:numPr>
          <w:ilvl w:val="1"/>
          <w:numId w:val="11"/>
        </w:numPr>
        <w:rPr>
          <w:rFonts w:ascii="Arial" w:hAnsi="Arial" w:cs="Arial"/>
          <w:sz w:val="24"/>
          <w:szCs w:val="24"/>
        </w:rPr>
      </w:pPr>
      <w:r>
        <w:rPr>
          <w:rFonts w:ascii="Arial" w:hAnsi="Arial" w:cs="Arial"/>
          <w:sz w:val="24"/>
          <w:szCs w:val="24"/>
        </w:rPr>
        <w:t xml:space="preserve">Case work is </w:t>
      </w:r>
      <w:r w:rsidRPr="00E27AAE">
        <w:rPr>
          <w:rFonts w:ascii="Arial" w:hAnsi="Arial" w:cs="Arial"/>
          <w:sz w:val="24"/>
          <w:szCs w:val="24"/>
          <w:u w:val="single"/>
        </w:rPr>
        <w:t>estimated at no more than 1 day</w:t>
      </w:r>
      <w:r>
        <w:rPr>
          <w:rFonts w:ascii="Arial" w:hAnsi="Arial" w:cs="Arial"/>
          <w:sz w:val="24"/>
          <w:szCs w:val="24"/>
        </w:rPr>
        <w:t>, except where prior agreement is sought.</w:t>
      </w:r>
    </w:p>
    <w:p w14:paraId="709452AB" w14:textId="26A63377" w:rsidR="006644BD" w:rsidRDefault="00CC40D4">
      <w:pPr>
        <w:pStyle w:val="ListParagraph"/>
        <w:numPr>
          <w:ilvl w:val="1"/>
          <w:numId w:val="11"/>
        </w:numPr>
        <w:rPr>
          <w:rFonts w:ascii="Arial" w:hAnsi="Arial" w:cs="Arial"/>
          <w:sz w:val="24"/>
          <w:szCs w:val="24"/>
        </w:rPr>
      </w:pPr>
      <w:r w:rsidRPr="006644BD">
        <w:rPr>
          <w:rFonts w:ascii="Arial" w:hAnsi="Arial" w:cs="Arial"/>
          <w:sz w:val="24"/>
          <w:szCs w:val="24"/>
        </w:rPr>
        <w:t>Completion of the request form below will indicate agreement to work being charge</w:t>
      </w:r>
      <w:r w:rsidR="00506931" w:rsidRPr="006644BD">
        <w:rPr>
          <w:rFonts w:ascii="Arial" w:hAnsi="Arial" w:cs="Arial"/>
          <w:sz w:val="24"/>
          <w:szCs w:val="24"/>
        </w:rPr>
        <w:t xml:space="preserve">d </w:t>
      </w:r>
      <w:r w:rsidR="006644BD" w:rsidRPr="006644BD">
        <w:rPr>
          <w:rFonts w:ascii="Arial" w:hAnsi="Arial" w:cs="Arial"/>
          <w:sz w:val="24"/>
          <w:szCs w:val="24"/>
        </w:rPr>
        <w:t>and the conditions outline</w:t>
      </w:r>
      <w:r w:rsidR="006644BD">
        <w:rPr>
          <w:rFonts w:ascii="Arial" w:hAnsi="Arial" w:cs="Arial"/>
          <w:sz w:val="24"/>
          <w:szCs w:val="24"/>
        </w:rPr>
        <w:t>d here.</w:t>
      </w:r>
    </w:p>
    <w:p w14:paraId="51112655" w14:textId="532B5B44" w:rsidR="006644BD" w:rsidRDefault="006644BD">
      <w:pPr>
        <w:pStyle w:val="ListParagraph"/>
        <w:numPr>
          <w:ilvl w:val="1"/>
          <w:numId w:val="11"/>
        </w:numPr>
        <w:rPr>
          <w:rFonts w:ascii="Arial" w:hAnsi="Arial" w:cs="Arial"/>
          <w:sz w:val="24"/>
          <w:szCs w:val="24"/>
        </w:rPr>
      </w:pPr>
      <w:r>
        <w:rPr>
          <w:rFonts w:ascii="Arial" w:hAnsi="Arial" w:cs="Arial"/>
          <w:sz w:val="24"/>
          <w:szCs w:val="24"/>
        </w:rPr>
        <w:t>Invoices will be sent termly for completed work</w:t>
      </w:r>
    </w:p>
    <w:p w14:paraId="0654DDFE" w14:textId="00D04744" w:rsidR="004400E8" w:rsidRDefault="00144171" w:rsidP="00511EBF">
      <w:pPr>
        <w:ind w:left="1080"/>
        <w:rPr>
          <w:rFonts w:ascii="Arial" w:hAnsi="Arial" w:cs="Arial"/>
          <w:sz w:val="24"/>
          <w:szCs w:val="24"/>
        </w:rPr>
      </w:pPr>
      <w:r w:rsidRPr="006644BD">
        <w:rPr>
          <w:rFonts w:ascii="Arial" w:hAnsi="Arial" w:cs="Arial"/>
          <w:b/>
          <w:bCs/>
          <w:sz w:val="24"/>
          <w:szCs w:val="24"/>
          <w:u w:val="single"/>
        </w:rPr>
        <w:t>It is the responsibility of the individual completing the form to ensure that appropriate approval has been sought from senior leadership and business managers</w:t>
      </w:r>
      <w:r w:rsidR="00F84D09" w:rsidRPr="006644BD">
        <w:rPr>
          <w:rFonts w:ascii="Arial" w:hAnsi="Arial" w:cs="Arial"/>
          <w:b/>
          <w:bCs/>
          <w:sz w:val="24"/>
          <w:szCs w:val="24"/>
          <w:u w:val="single"/>
        </w:rPr>
        <w:t xml:space="preserve"> prior to signing</w:t>
      </w:r>
      <w:r w:rsidR="00F84D09" w:rsidRPr="006644BD">
        <w:rPr>
          <w:rFonts w:ascii="Arial" w:hAnsi="Arial" w:cs="Arial"/>
          <w:sz w:val="24"/>
          <w:szCs w:val="24"/>
        </w:rPr>
        <w:t>.</w:t>
      </w:r>
    </w:p>
    <w:p w14:paraId="03F962BD" w14:textId="64B218ED" w:rsidR="00850D04" w:rsidRPr="004400E8" w:rsidRDefault="00DC5FAF" w:rsidP="004400E8">
      <w:pPr>
        <w:pStyle w:val="paragraph"/>
        <w:numPr>
          <w:ilvl w:val="0"/>
          <w:numId w:val="11"/>
        </w:numPr>
        <w:spacing w:before="0" w:beforeAutospacing="0" w:after="0" w:afterAutospacing="0"/>
        <w:textAlignment w:val="baseline"/>
        <w:rPr>
          <w:rFonts w:ascii="Arial" w:hAnsi="Arial" w:cs="Arial"/>
        </w:rPr>
      </w:pPr>
      <w:r w:rsidRPr="00850D04">
        <w:rPr>
          <w:rStyle w:val="normaltextrun"/>
          <w:rFonts w:ascii="Arial" w:hAnsi="Arial" w:cs="Arial"/>
        </w:rPr>
        <w:t> Working Arrangements </w:t>
      </w:r>
      <w:r w:rsidRPr="00850D04">
        <w:rPr>
          <w:rStyle w:val="eop"/>
          <w:rFonts w:ascii="Arial" w:hAnsi="Arial" w:cs="Arial"/>
        </w:rPr>
        <w:t> </w:t>
      </w:r>
    </w:p>
    <w:p w14:paraId="58393F51" w14:textId="14BD6D96" w:rsidR="00850D04" w:rsidRPr="00850D04" w:rsidRDefault="00DC5FAF" w:rsidP="00850D04">
      <w:pPr>
        <w:pStyle w:val="paragraph"/>
        <w:numPr>
          <w:ilvl w:val="1"/>
          <w:numId w:val="11"/>
        </w:numPr>
        <w:spacing w:before="0" w:beforeAutospacing="0" w:after="0" w:afterAutospacing="0"/>
        <w:textAlignment w:val="baseline"/>
        <w:rPr>
          <w:rFonts w:ascii="Arial" w:hAnsi="Arial" w:cs="Arial"/>
        </w:rPr>
      </w:pPr>
      <w:r w:rsidRPr="00850D04">
        <w:rPr>
          <w:rStyle w:val="normaltextrun"/>
          <w:rFonts w:ascii="Arial" w:hAnsi="Arial" w:cs="Arial"/>
        </w:rPr>
        <w:t>The SENC</w:t>
      </w:r>
      <w:r w:rsidR="00422A42">
        <w:rPr>
          <w:rStyle w:val="normaltextrun"/>
          <w:rFonts w:ascii="Arial" w:hAnsi="Arial" w:cs="Arial"/>
        </w:rPr>
        <w:t>o</w:t>
      </w:r>
      <w:r w:rsidRPr="00850D04">
        <w:rPr>
          <w:rStyle w:val="normaltextrun"/>
          <w:rFonts w:ascii="Arial" w:hAnsi="Arial" w:cs="Arial"/>
        </w:rPr>
        <w:t xml:space="preserve"> will be the initial point of contact unless otherwise stated.</w:t>
      </w:r>
      <w:r w:rsidRPr="00850D04">
        <w:rPr>
          <w:rStyle w:val="eop"/>
          <w:rFonts w:ascii="Arial" w:hAnsi="Arial" w:cs="Arial"/>
        </w:rPr>
        <w:t> </w:t>
      </w:r>
    </w:p>
    <w:p w14:paraId="380A4174" w14:textId="0EC4AD53" w:rsidR="00850D04" w:rsidRPr="00850D04" w:rsidRDefault="00DC5FAF" w:rsidP="00850D04">
      <w:pPr>
        <w:pStyle w:val="paragraph"/>
        <w:numPr>
          <w:ilvl w:val="1"/>
          <w:numId w:val="11"/>
        </w:numPr>
        <w:spacing w:before="0" w:beforeAutospacing="0" w:after="0" w:afterAutospacing="0"/>
        <w:textAlignment w:val="baseline"/>
        <w:rPr>
          <w:rFonts w:ascii="Arial" w:hAnsi="Arial" w:cs="Arial"/>
        </w:rPr>
      </w:pPr>
      <w:r w:rsidRPr="00850D04">
        <w:rPr>
          <w:rStyle w:val="normaltextrun"/>
          <w:rFonts w:ascii="Arial" w:hAnsi="Arial" w:cs="Arial"/>
        </w:rPr>
        <w:t>The school / academy will need to arrange</w:t>
      </w:r>
      <w:r w:rsidR="00422A42">
        <w:rPr>
          <w:rStyle w:val="normaltextrun"/>
          <w:rFonts w:ascii="Arial" w:hAnsi="Arial" w:cs="Arial"/>
        </w:rPr>
        <w:t xml:space="preserve"> any</w:t>
      </w:r>
      <w:r w:rsidRPr="00850D04">
        <w:rPr>
          <w:rStyle w:val="normaltextrun"/>
          <w:rFonts w:ascii="Arial" w:hAnsi="Arial" w:cs="Arial"/>
        </w:rPr>
        <w:t xml:space="preserve"> </w:t>
      </w:r>
      <w:r w:rsidR="00422A42">
        <w:rPr>
          <w:rStyle w:val="normaltextrun"/>
          <w:rFonts w:ascii="Arial" w:hAnsi="Arial" w:cs="Arial"/>
        </w:rPr>
        <w:t xml:space="preserve">requested </w:t>
      </w:r>
      <w:r w:rsidRPr="00850D04">
        <w:rPr>
          <w:rStyle w:val="normaltextrun"/>
          <w:rFonts w:ascii="Arial" w:hAnsi="Arial" w:cs="Arial"/>
        </w:rPr>
        <w:t>meetings, as agreed in advance following negotiation.</w:t>
      </w:r>
      <w:r w:rsidRPr="00850D04">
        <w:rPr>
          <w:rStyle w:val="eop"/>
          <w:rFonts w:ascii="Arial" w:hAnsi="Arial" w:cs="Arial"/>
        </w:rPr>
        <w:t> </w:t>
      </w:r>
    </w:p>
    <w:p w14:paraId="068C066E" w14:textId="7FF27A9C" w:rsidR="00850D04" w:rsidRPr="00850D04" w:rsidRDefault="00DC5FAF" w:rsidP="00850D04">
      <w:pPr>
        <w:pStyle w:val="paragraph"/>
        <w:numPr>
          <w:ilvl w:val="1"/>
          <w:numId w:val="11"/>
        </w:numPr>
        <w:spacing w:before="0" w:beforeAutospacing="0" w:after="0" w:afterAutospacing="0"/>
        <w:textAlignment w:val="baseline"/>
        <w:rPr>
          <w:rFonts w:ascii="Arial" w:hAnsi="Arial" w:cs="Arial"/>
        </w:rPr>
      </w:pPr>
      <w:r w:rsidRPr="00850D04">
        <w:rPr>
          <w:rStyle w:val="normaltextrun"/>
          <w:rFonts w:ascii="Arial" w:hAnsi="Arial" w:cs="Arial"/>
        </w:rPr>
        <w:t xml:space="preserve">In relation to non-statutory work the school / academy will ensure that informed, recent, signed consent from parents / carers has been obtained </w:t>
      </w:r>
      <w:r w:rsidRPr="00850D04">
        <w:rPr>
          <w:rStyle w:val="normaltextrun"/>
          <w:rFonts w:ascii="Arial" w:hAnsi="Arial" w:cs="Arial"/>
          <w:b/>
          <w:bCs/>
          <w:u w:val="single"/>
        </w:rPr>
        <w:t>prior</w:t>
      </w:r>
      <w:r w:rsidRPr="00850D04">
        <w:rPr>
          <w:rStyle w:val="normaltextrun"/>
          <w:rFonts w:ascii="Arial" w:hAnsi="Arial" w:cs="Arial"/>
        </w:rPr>
        <w:t xml:space="preserve"> to </w:t>
      </w:r>
      <w:r w:rsidR="00F65C97">
        <w:rPr>
          <w:rStyle w:val="normaltextrun"/>
          <w:rFonts w:ascii="Arial" w:hAnsi="Arial" w:cs="Arial"/>
        </w:rPr>
        <w:t xml:space="preserve">any </w:t>
      </w:r>
      <w:r w:rsidRPr="00850D04">
        <w:rPr>
          <w:rStyle w:val="normaltextrun"/>
          <w:rFonts w:ascii="Arial" w:hAnsi="Arial" w:cs="Arial"/>
        </w:rPr>
        <w:t>QEST involvement.</w:t>
      </w:r>
      <w:r w:rsidRPr="00850D04">
        <w:rPr>
          <w:rStyle w:val="eop"/>
          <w:rFonts w:ascii="Arial" w:hAnsi="Arial" w:cs="Arial"/>
        </w:rPr>
        <w:t> </w:t>
      </w:r>
    </w:p>
    <w:p w14:paraId="67743D01" w14:textId="66B4FE29" w:rsidR="00850D04" w:rsidRPr="00850D04" w:rsidRDefault="00DC5FAF" w:rsidP="00850D04">
      <w:pPr>
        <w:pStyle w:val="paragraph"/>
        <w:numPr>
          <w:ilvl w:val="1"/>
          <w:numId w:val="11"/>
        </w:numPr>
        <w:spacing w:before="0" w:beforeAutospacing="0" w:after="0" w:afterAutospacing="0"/>
        <w:textAlignment w:val="baseline"/>
        <w:rPr>
          <w:rFonts w:ascii="Arial" w:hAnsi="Arial" w:cs="Arial"/>
        </w:rPr>
      </w:pPr>
      <w:r w:rsidRPr="00850D04">
        <w:rPr>
          <w:rStyle w:val="normaltextrun"/>
          <w:rFonts w:ascii="Arial" w:hAnsi="Arial" w:cs="Arial"/>
        </w:rPr>
        <w:t>The school / academy will make appropriate records and documents available for QEST on request. </w:t>
      </w:r>
      <w:r w:rsidRPr="00850D04">
        <w:rPr>
          <w:rStyle w:val="eop"/>
          <w:rFonts w:ascii="Arial" w:hAnsi="Arial" w:cs="Arial"/>
        </w:rPr>
        <w:t> </w:t>
      </w:r>
    </w:p>
    <w:p w14:paraId="31732EF3" w14:textId="269313FD" w:rsidR="00850D04" w:rsidRPr="00850D04" w:rsidRDefault="00DC5FAF" w:rsidP="00850D04">
      <w:pPr>
        <w:pStyle w:val="paragraph"/>
        <w:numPr>
          <w:ilvl w:val="1"/>
          <w:numId w:val="11"/>
        </w:numPr>
        <w:spacing w:before="0" w:beforeAutospacing="0" w:after="0" w:afterAutospacing="0"/>
        <w:textAlignment w:val="baseline"/>
        <w:rPr>
          <w:rFonts w:ascii="Arial" w:hAnsi="Arial" w:cs="Arial"/>
        </w:rPr>
      </w:pPr>
      <w:r w:rsidRPr="00850D04">
        <w:rPr>
          <w:rStyle w:val="normaltextrun"/>
          <w:rFonts w:ascii="Arial" w:hAnsi="Arial" w:cs="Arial"/>
        </w:rPr>
        <w:lastRenderedPageBreak/>
        <w:t>Written feedback will be provided as agreed and copies sent to the SENC</w:t>
      </w:r>
      <w:r w:rsidR="00422A42">
        <w:rPr>
          <w:rStyle w:val="normaltextrun"/>
          <w:rFonts w:ascii="Arial" w:hAnsi="Arial" w:cs="Arial"/>
        </w:rPr>
        <w:t>o</w:t>
      </w:r>
      <w:r w:rsidRPr="00850D04">
        <w:rPr>
          <w:rStyle w:val="normaltextrun"/>
          <w:rFonts w:ascii="Arial" w:hAnsi="Arial" w:cs="Arial"/>
        </w:rPr>
        <w:t xml:space="preserve"> for circulation to parents / carers and others as appropriate.</w:t>
      </w:r>
      <w:r w:rsidRPr="00850D04">
        <w:rPr>
          <w:rStyle w:val="normaltextrun"/>
          <w:rFonts w:ascii="Arial" w:hAnsi="Arial" w:cs="Arial"/>
          <w:b/>
          <w:bCs/>
        </w:rPr>
        <w:t> </w:t>
      </w:r>
      <w:r w:rsidRPr="00850D04">
        <w:rPr>
          <w:rStyle w:val="eop"/>
          <w:rFonts w:ascii="Arial" w:hAnsi="Arial" w:cs="Arial"/>
        </w:rPr>
        <w:t> </w:t>
      </w:r>
      <w:r w:rsidR="006644BD">
        <w:rPr>
          <w:rStyle w:val="eop"/>
          <w:rFonts w:ascii="Arial" w:hAnsi="Arial" w:cs="Arial"/>
        </w:rPr>
        <w:t xml:space="preserve">Written </w:t>
      </w:r>
      <w:r w:rsidR="00422A42">
        <w:rPr>
          <w:rStyle w:val="eop"/>
          <w:rFonts w:ascii="Arial" w:hAnsi="Arial" w:cs="Arial"/>
        </w:rPr>
        <w:t>feedback</w:t>
      </w:r>
      <w:r w:rsidR="006644BD">
        <w:rPr>
          <w:rStyle w:val="eop"/>
          <w:rFonts w:ascii="Arial" w:hAnsi="Arial" w:cs="Arial"/>
        </w:rPr>
        <w:t xml:space="preserve"> is not an automatic outcome of case work involvement and should be negotiated with the </w:t>
      </w:r>
      <w:r w:rsidR="00511EBF">
        <w:rPr>
          <w:rStyle w:val="eop"/>
          <w:rFonts w:ascii="Arial" w:hAnsi="Arial" w:cs="Arial"/>
        </w:rPr>
        <w:t>AT</w:t>
      </w:r>
    </w:p>
    <w:p w14:paraId="3D300030" w14:textId="52526DF8" w:rsidR="00F10AC6" w:rsidRPr="006644BD" w:rsidRDefault="00F10AC6" w:rsidP="006644BD">
      <w:pPr>
        <w:pStyle w:val="paragraph"/>
        <w:numPr>
          <w:ilvl w:val="1"/>
          <w:numId w:val="11"/>
        </w:numPr>
        <w:spacing w:before="0" w:beforeAutospacing="0" w:after="0" w:afterAutospacing="0"/>
        <w:textAlignment w:val="baseline"/>
        <w:rPr>
          <w:rFonts w:ascii="Arial" w:hAnsi="Arial" w:cs="Arial"/>
        </w:rPr>
      </w:pPr>
      <w:r w:rsidRPr="006644BD">
        <w:rPr>
          <w:rFonts w:ascii="Arial" w:hAnsi="Arial" w:cs="Arial"/>
        </w:rPr>
        <w:t xml:space="preserve">Case work activities will be determined by the </w:t>
      </w:r>
      <w:r w:rsidR="00422A42">
        <w:rPr>
          <w:rFonts w:ascii="Arial" w:hAnsi="Arial" w:cs="Arial"/>
        </w:rPr>
        <w:t>AT</w:t>
      </w:r>
      <w:r w:rsidRPr="006644BD">
        <w:rPr>
          <w:rFonts w:ascii="Arial" w:hAnsi="Arial" w:cs="Arial"/>
        </w:rPr>
        <w:t xml:space="preserve"> in discussion with the setting.</w:t>
      </w:r>
    </w:p>
    <w:p w14:paraId="7584007C" w14:textId="5C14A0E8" w:rsidR="00F10AC6" w:rsidRDefault="00F10AC6" w:rsidP="00F10AC6">
      <w:pPr>
        <w:pStyle w:val="ListParagraph"/>
        <w:numPr>
          <w:ilvl w:val="1"/>
          <w:numId w:val="11"/>
        </w:numPr>
        <w:rPr>
          <w:rFonts w:ascii="Arial" w:hAnsi="Arial" w:cs="Arial"/>
          <w:sz w:val="24"/>
          <w:szCs w:val="24"/>
        </w:rPr>
      </w:pPr>
      <w:r>
        <w:rPr>
          <w:rFonts w:ascii="Arial" w:hAnsi="Arial" w:cs="Arial"/>
          <w:sz w:val="24"/>
          <w:szCs w:val="24"/>
        </w:rPr>
        <w:t xml:space="preserve">Work requested via this form (chargeable) is subject to capacity, </w:t>
      </w:r>
      <w:r w:rsidR="00422A42">
        <w:rPr>
          <w:rFonts w:ascii="Arial" w:hAnsi="Arial" w:cs="Arial"/>
          <w:sz w:val="24"/>
          <w:szCs w:val="24"/>
        </w:rPr>
        <w:t>ATs</w:t>
      </w:r>
      <w:r>
        <w:rPr>
          <w:rFonts w:ascii="Arial" w:hAnsi="Arial" w:cs="Arial"/>
          <w:sz w:val="24"/>
          <w:szCs w:val="24"/>
        </w:rPr>
        <w:t xml:space="preserve"> are unlikely to take up more than one piece of work per setting at a time, except </w:t>
      </w:r>
      <w:proofErr w:type="gramStart"/>
      <w:r>
        <w:rPr>
          <w:rFonts w:ascii="Arial" w:hAnsi="Arial" w:cs="Arial"/>
          <w:sz w:val="24"/>
          <w:szCs w:val="24"/>
        </w:rPr>
        <w:t>where</w:t>
      </w:r>
      <w:proofErr w:type="gramEnd"/>
      <w:r>
        <w:rPr>
          <w:rFonts w:ascii="Arial" w:hAnsi="Arial" w:cs="Arial"/>
          <w:sz w:val="24"/>
          <w:szCs w:val="24"/>
        </w:rPr>
        <w:t xml:space="preserve"> agreed as an exception</w:t>
      </w:r>
    </w:p>
    <w:p w14:paraId="495F4EF0" w14:textId="77777777" w:rsidR="00F10AC6" w:rsidRDefault="00F10AC6" w:rsidP="00F10AC6">
      <w:pPr>
        <w:pStyle w:val="ListParagraph"/>
        <w:numPr>
          <w:ilvl w:val="1"/>
          <w:numId w:val="11"/>
        </w:numPr>
        <w:rPr>
          <w:rFonts w:ascii="Arial" w:hAnsi="Arial" w:cs="Arial"/>
          <w:sz w:val="24"/>
          <w:szCs w:val="24"/>
        </w:rPr>
      </w:pPr>
      <w:r>
        <w:rPr>
          <w:rFonts w:ascii="Arial" w:hAnsi="Arial" w:cs="Arial"/>
          <w:sz w:val="24"/>
          <w:szCs w:val="24"/>
        </w:rPr>
        <w:t>Settings are advised to make requests in a manner consistent with this, ensuring appropriate prioritisation of work</w:t>
      </w:r>
    </w:p>
    <w:p w14:paraId="081EC350" w14:textId="4DF8ED6A" w:rsidR="00F10AC6" w:rsidRPr="00F10AC6" w:rsidRDefault="00F10AC6" w:rsidP="00F10AC6">
      <w:pPr>
        <w:pStyle w:val="ListParagraph"/>
        <w:numPr>
          <w:ilvl w:val="1"/>
          <w:numId w:val="11"/>
        </w:numPr>
        <w:rPr>
          <w:rFonts w:ascii="Arial" w:hAnsi="Arial" w:cs="Arial"/>
          <w:sz w:val="24"/>
          <w:szCs w:val="24"/>
        </w:rPr>
      </w:pPr>
      <w:r w:rsidRPr="00F10AC6">
        <w:rPr>
          <w:rFonts w:ascii="Arial" w:hAnsi="Arial" w:cs="Arial"/>
          <w:sz w:val="24"/>
          <w:szCs w:val="24"/>
        </w:rPr>
        <w:t xml:space="preserve">Settings will ensure they have utilised the wide range of service officers prior to requesting work, </w:t>
      </w:r>
      <w:proofErr w:type="gramStart"/>
      <w:r w:rsidRPr="00F10AC6">
        <w:rPr>
          <w:rFonts w:ascii="Arial" w:hAnsi="Arial" w:cs="Arial"/>
          <w:sz w:val="24"/>
          <w:szCs w:val="24"/>
        </w:rPr>
        <w:t>e.g.</w:t>
      </w:r>
      <w:proofErr w:type="gramEnd"/>
      <w:r w:rsidRPr="00F10AC6">
        <w:rPr>
          <w:rFonts w:ascii="Arial" w:hAnsi="Arial" w:cs="Arial"/>
          <w:sz w:val="24"/>
          <w:szCs w:val="24"/>
        </w:rPr>
        <w:t xml:space="preserve"> SEND and Inclusion Hub </w:t>
      </w:r>
    </w:p>
    <w:p w14:paraId="5A303B1D" w14:textId="79462A9F" w:rsidR="00DC5FAF" w:rsidRPr="00F10AC6" w:rsidRDefault="00DC5FAF" w:rsidP="00F10AC6">
      <w:pPr>
        <w:pStyle w:val="paragraph"/>
        <w:spacing w:before="0" w:beforeAutospacing="0" w:after="0" w:afterAutospacing="0"/>
        <w:textAlignment w:val="baseline"/>
        <w:rPr>
          <w:rFonts w:ascii="Arial" w:hAnsi="Arial" w:cs="Arial"/>
        </w:rPr>
      </w:pPr>
      <w:r w:rsidRPr="00F10AC6">
        <w:rPr>
          <w:rStyle w:val="normaltextrun"/>
          <w:rFonts w:ascii="Arial" w:hAnsi="Arial" w:cs="Arial"/>
        </w:rPr>
        <w:t xml:space="preserve">QEST are required to adhere to the Teacher’s Standards. (Please contact us if you require a copy of these guidelines). </w:t>
      </w:r>
    </w:p>
    <w:p w14:paraId="679D638C" w14:textId="77777777" w:rsidR="00DC5FAF" w:rsidRPr="00850D04" w:rsidRDefault="00DC5FAF" w:rsidP="00DC5FAF">
      <w:pPr>
        <w:pStyle w:val="paragraph"/>
        <w:spacing w:before="0" w:beforeAutospacing="0" w:after="0" w:afterAutospacing="0"/>
        <w:textAlignment w:val="baseline"/>
        <w:rPr>
          <w:rFonts w:ascii="Arial" w:hAnsi="Arial" w:cs="Arial"/>
        </w:rPr>
      </w:pPr>
      <w:r w:rsidRPr="00850D04">
        <w:rPr>
          <w:rStyle w:val="eop"/>
          <w:rFonts w:ascii="Arial" w:hAnsi="Arial" w:cs="Arial"/>
        </w:rPr>
        <w:t> </w:t>
      </w:r>
    </w:p>
    <w:p w14:paraId="54A1CEDE" w14:textId="77777777" w:rsidR="00DC5FAF" w:rsidRPr="00F10AC6" w:rsidRDefault="00DC5FAF" w:rsidP="00F10AC6">
      <w:pPr>
        <w:pStyle w:val="paragraph"/>
        <w:spacing w:before="0" w:beforeAutospacing="0" w:after="0" w:afterAutospacing="0"/>
        <w:jc w:val="both"/>
        <w:textAlignment w:val="baseline"/>
        <w:rPr>
          <w:rFonts w:ascii="Arial" w:hAnsi="Arial" w:cs="Arial"/>
        </w:rPr>
      </w:pPr>
      <w:r w:rsidRPr="00F10AC6">
        <w:rPr>
          <w:rStyle w:val="normaltextrun"/>
          <w:rFonts w:ascii="Arial" w:hAnsi="Arial" w:cs="Arial"/>
        </w:rPr>
        <w:t>Should there be any concerns, both parties in this agreement are encouraged in the first instance to discuss these with the person concerned. If this does not resolve the situation, where these relate to our services, the school / academy can raise these concerns or complaints with the relevant Team Leader who will adhere to the Oldham Council corporate complaints procedure.</w:t>
      </w:r>
      <w:r w:rsidRPr="00F10AC6">
        <w:rPr>
          <w:rStyle w:val="eop"/>
          <w:rFonts w:ascii="Arial" w:hAnsi="Arial" w:cs="Arial"/>
        </w:rPr>
        <w:t> </w:t>
      </w:r>
    </w:p>
    <w:p w14:paraId="2154D706" w14:textId="77777777" w:rsidR="00DC5FAF" w:rsidRPr="00F10AC6" w:rsidRDefault="00DC5FAF" w:rsidP="00CC40D4">
      <w:pPr>
        <w:rPr>
          <w:rFonts w:ascii="Arial" w:hAnsi="Arial" w:cs="Arial"/>
          <w:sz w:val="24"/>
          <w:szCs w:val="24"/>
        </w:rPr>
      </w:pPr>
    </w:p>
    <w:p w14:paraId="28D17C1D" w14:textId="4AC0788F" w:rsidR="00CC40D4" w:rsidRPr="00CC40D4" w:rsidRDefault="00CC40D4" w:rsidP="00CC40D4">
      <w:pPr>
        <w:rPr>
          <w:rFonts w:ascii="Arial" w:hAnsi="Arial" w:cs="Arial"/>
          <w:sz w:val="24"/>
          <w:szCs w:val="24"/>
        </w:rPr>
      </w:pPr>
      <w:r w:rsidRPr="00CC40D4">
        <w:rPr>
          <w:rFonts w:cs="Arial"/>
          <w:sz w:val="36"/>
          <w:szCs w:val="36"/>
        </w:rPr>
        <w:br w:type="page"/>
      </w:r>
    </w:p>
    <w:p w14:paraId="7003C3C7" w14:textId="77777777" w:rsidR="00CC40D4" w:rsidRDefault="00CC40D4">
      <w:pPr>
        <w:rPr>
          <w:rFonts w:ascii="Arial" w:eastAsia="Times New Roman" w:hAnsi="Arial" w:cs="Arial"/>
          <w:b/>
          <w:color w:val="00B3BE"/>
          <w:sz w:val="36"/>
          <w:szCs w:val="36"/>
        </w:rPr>
      </w:pPr>
    </w:p>
    <w:tbl>
      <w:tblPr>
        <w:tblStyle w:val="TableGrid"/>
        <w:tblW w:w="0" w:type="auto"/>
        <w:tblLook w:val="04A0" w:firstRow="1" w:lastRow="0" w:firstColumn="1" w:lastColumn="0" w:noHBand="0" w:noVBand="1"/>
      </w:tblPr>
      <w:tblGrid>
        <w:gridCol w:w="8926"/>
      </w:tblGrid>
      <w:tr w:rsidR="00956C81" w:rsidRPr="00422A42" w14:paraId="1D777836" w14:textId="77777777" w:rsidTr="00956C81">
        <w:tc>
          <w:tcPr>
            <w:tcW w:w="8926" w:type="dxa"/>
          </w:tcPr>
          <w:bookmarkEnd w:id="0"/>
          <w:p w14:paraId="2CC9106F" w14:textId="28D8D151" w:rsidR="00956C81" w:rsidRPr="00422A42" w:rsidRDefault="00956C81" w:rsidP="008D6EC9">
            <w:pPr>
              <w:jc w:val="both"/>
              <w:rPr>
                <w:rFonts w:ascii="Arial" w:hAnsi="Arial" w:cs="Arial"/>
                <w:bCs/>
                <w:sz w:val="24"/>
                <w:szCs w:val="24"/>
              </w:rPr>
            </w:pPr>
            <w:r w:rsidRPr="00422A42">
              <w:rPr>
                <w:rFonts w:ascii="Arial" w:hAnsi="Arial" w:cs="Arial"/>
                <w:bCs/>
                <w:sz w:val="24"/>
                <w:szCs w:val="24"/>
              </w:rPr>
              <w:t>School/setting name:</w:t>
            </w:r>
          </w:p>
          <w:p w14:paraId="00DC8FE3" w14:textId="30FB093B" w:rsidR="00956C81" w:rsidRPr="00422A42" w:rsidRDefault="00956C81" w:rsidP="008D6EC9">
            <w:pPr>
              <w:jc w:val="both"/>
              <w:rPr>
                <w:rFonts w:ascii="Arial" w:hAnsi="Arial" w:cs="Arial"/>
                <w:bCs/>
                <w:sz w:val="24"/>
                <w:szCs w:val="24"/>
              </w:rPr>
            </w:pPr>
          </w:p>
        </w:tc>
      </w:tr>
      <w:tr w:rsidR="00956C81" w:rsidRPr="00422A42" w14:paraId="13BA5051" w14:textId="77777777" w:rsidTr="00956C81">
        <w:tc>
          <w:tcPr>
            <w:tcW w:w="8926" w:type="dxa"/>
          </w:tcPr>
          <w:p w14:paraId="6DA7E686" w14:textId="77777777" w:rsidR="00956C81" w:rsidRPr="00422A42" w:rsidRDefault="00956C81" w:rsidP="00956C81">
            <w:pPr>
              <w:rPr>
                <w:rFonts w:ascii="Arial" w:hAnsi="Arial" w:cs="Arial"/>
                <w:bCs/>
                <w:sz w:val="24"/>
                <w:szCs w:val="24"/>
              </w:rPr>
            </w:pPr>
            <w:r w:rsidRPr="00422A42">
              <w:rPr>
                <w:rFonts w:ascii="Arial" w:hAnsi="Arial" w:cs="Arial"/>
                <w:bCs/>
                <w:sz w:val="24"/>
                <w:szCs w:val="24"/>
              </w:rPr>
              <w:t>Person making the request:</w:t>
            </w:r>
          </w:p>
          <w:p w14:paraId="061A51DF" w14:textId="77777777" w:rsidR="00956C81" w:rsidRPr="00422A42" w:rsidRDefault="00956C81" w:rsidP="00956C81">
            <w:pPr>
              <w:jc w:val="both"/>
              <w:rPr>
                <w:rFonts w:ascii="Arial" w:hAnsi="Arial" w:cs="Arial"/>
                <w:bCs/>
                <w:sz w:val="24"/>
                <w:szCs w:val="24"/>
              </w:rPr>
            </w:pPr>
          </w:p>
          <w:p w14:paraId="3AC384F8" w14:textId="77777777" w:rsidR="00956C81" w:rsidRPr="00422A42" w:rsidRDefault="00956C81" w:rsidP="00956C81">
            <w:pPr>
              <w:jc w:val="both"/>
              <w:rPr>
                <w:rFonts w:ascii="Arial" w:hAnsi="Arial" w:cs="Arial"/>
                <w:bCs/>
                <w:sz w:val="24"/>
                <w:szCs w:val="24"/>
              </w:rPr>
            </w:pPr>
            <w:r w:rsidRPr="00422A42">
              <w:rPr>
                <w:rFonts w:ascii="Arial" w:hAnsi="Arial" w:cs="Arial"/>
                <w:bCs/>
                <w:sz w:val="24"/>
                <w:szCs w:val="24"/>
              </w:rPr>
              <w:t>Role:</w:t>
            </w:r>
          </w:p>
          <w:p w14:paraId="60AD5E87" w14:textId="77777777" w:rsidR="00956C81" w:rsidRPr="00422A42" w:rsidRDefault="00956C81" w:rsidP="00956C81">
            <w:pPr>
              <w:jc w:val="both"/>
              <w:rPr>
                <w:rFonts w:ascii="Arial" w:hAnsi="Arial" w:cs="Arial"/>
                <w:bCs/>
                <w:sz w:val="24"/>
                <w:szCs w:val="24"/>
              </w:rPr>
            </w:pPr>
          </w:p>
          <w:p w14:paraId="36DFE14C" w14:textId="77777777" w:rsidR="00956C81" w:rsidRPr="00422A42" w:rsidRDefault="00956C81" w:rsidP="00956C81">
            <w:pPr>
              <w:jc w:val="both"/>
              <w:rPr>
                <w:rFonts w:ascii="Arial" w:hAnsi="Arial" w:cs="Arial"/>
                <w:bCs/>
                <w:sz w:val="24"/>
                <w:szCs w:val="24"/>
              </w:rPr>
            </w:pPr>
            <w:r w:rsidRPr="00422A42">
              <w:rPr>
                <w:rFonts w:ascii="Arial" w:hAnsi="Arial" w:cs="Arial"/>
                <w:bCs/>
                <w:sz w:val="24"/>
                <w:szCs w:val="24"/>
              </w:rPr>
              <w:t>Signed:</w:t>
            </w:r>
          </w:p>
          <w:p w14:paraId="7F25A158" w14:textId="7479A9A0" w:rsidR="00506931" w:rsidRPr="00422A42" w:rsidRDefault="00506931" w:rsidP="00956C81">
            <w:pPr>
              <w:jc w:val="both"/>
              <w:rPr>
                <w:rFonts w:ascii="Arial" w:hAnsi="Arial" w:cs="Arial"/>
                <w:bCs/>
                <w:sz w:val="24"/>
                <w:szCs w:val="24"/>
              </w:rPr>
            </w:pPr>
            <w:r w:rsidRPr="00422A42">
              <w:rPr>
                <w:rFonts w:ascii="Arial" w:hAnsi="Arial" w:cs="Arial"/>
                <w:bCs/>
                <w:sz w:val="24"/>
                <w:szCs w:val="24"/>
              </w:rPr>
              <w:t>Date:</w:t>
            </w:r>
          </w:p>
        </w:tc>
      </w:tr>
      <w:tr w:rsidR="00956C81" w:rsidRPr="00422A42" w14:paraId="0C2ABC4E" w14:textId="77777777" w:rsidTr="00956C81">
        <w:tc>
          <w:tcPr>
            <w:tcW w:w="8926" w:type="dxa"/>
          </w:tcPr>
          <w:p w14:paraId="382EDCF0" w14:textId="77777777" w:rsidR="00956C81" w:rsidRPr="00422A42" w:rsidRDefault="00956C81" w:rsidP="00956C81">
            <w:pPr>
              <w:rPr>
                <w:rFonts w:ascii="Arial" w:hAnsi="Arial" w:cs="Arial"/>
                <w:bCs/>
                <w:sz w:val="24"/>
                <w:szCs w:val="24"/>
              </w:rPr>
            </w:pPr>
            <w:r w:rsidRPr="00422A42">
              <w:rPr>
                <w:rFonts w:ascii="Arial" w:hAnsi="Arial" w:cs="Arial"/>
                <w:bCs/>
                <w:sz w:val="24"/>
                <w:szCs w:val="24"/>
              </w:rPr>
              <w:t>Approval given from appropriate senior leader/business manager within the setting</w:t>
            </w:r>
          </w:p>
          <w:p w14:paraId="104F1206" w14:textId="77777777" w:rsidR="00956C81" w:rsidRPr="00422A42" w:rsidRDefault="00956C81" w:rsidP="008D6EC9">
            <w:pPr>
              <w:jc w:val="both"/>
              <w:rPr>
                <w:rFonts w:ascii="Arial" w:hAnsi="Arial" w:cs="Arial"/>
                <w:bCs/>
                <w:sz w:val="24"/>
                <w:szCs w:val="24"/>
              </w:rPr>
            </w:pPr>
          </w:p>
          <w:p w14:paraId="149640C5" w14:textId="57B7979B" w:rsidR="00956C81" w:rsidRPr="00422A42" w:rsidRDefault="00956C81" w:rsidP="008D6EC9">
            <w:pPr>
              <w:jc w:val="both"/>
              <w:rPr>
                <w:rFonts w:ascii="Arial" w:hAnsi="Arial" w:cs="Arial"/>
                <w:bCs/>
                <w:sz w:val="24"/>
                <w:szCs w:val="24"/>
              </w:rPr>
            </w:pPr>
            <w:r w:rsidRPr="00422A42">
              <w:rPr>
                <w:rFonts w:ascii="Arial" w:hAnsi="Arial" w:cs="Arial"/>
                <w:bCs/>
                <w:sz w:val="24"/>
                <w:szCs w:val="24"/>
              </w:rPr>
              <w:t>YES/NO</w:t>
            </w:r>
            <w:r w:rsidR="005B0648" w:rsidRPr="00422A42">
              <w:rPr>
                <w:rFonts w:ascii="Arial" w:hAnsi="Arial" w:cs="Arial"/>
                <w:bCs/>
                <w:sz w:val="24"/>
                <w:szCs w:val="24"/>
              </w:rPr>
              <w:t xml:space="preserve"> (please select)</w:t>
            </w:r>
          </w:p>
          <w:p w14:paraId="393FF0F2" w14:textId="77777777" w:rsidR="005B0648" w:rsidRPr="00422A42" w:rsidRDefault="005B0648" w:rsidP="008D6EC9">
            <w:pPr>
              <w:jc w:val="both"/>
              <w:rPr>
                <w:rFonts w:ascii="Arial" w:hAnsi="Arial" w:cs="Arial"/>
                <w:bCs/>
                <w:sz w:val="24"/>
                <w:szCs w:val="24"/>
              </w:rPr>
            </w:pPr>
          </w:p>
          <w:p w14:paraId="554C63DF" w14:textId="77777777" w:rsidR="00506931" w:rsidRPr="00422A42" w:rsidRDefault="00506931" w:rsidP="008D6EC9">
            <w:pPr>
              <w:jc w:val="both"/>
              <w:rPr>
                <w:rFonts w:ascii="Arial" w:hAnsi="Arial" w:cs="Arial"/>
                <w:bCs/>
                <w:sz w:val="24"/>
                <w:szCs w:val="24"/>
              </w:rPr>
            </w:pPr>
            <w:r w:rsidRPr="00422A42">
              <w:rPr>
                <w:rFonts w:ascii="Arial" w:hAnsi="Arial" w:cs="Arial"/>
                <w:bCs/>
                <w:sz w:val="24"/>
                <w:szCs w:val="24"/>
              </w:rPr>
              <w:t>Name</w:t>
            </w:r>
          </w:p>
          <w:p w14:paraId="4CAA9C68" w14:textId="77777777" w:rsidR="00506931" w:rsidRPr="00422A42" w:rsidRDefault="00506931" w:rsidP="008D6EC9">
            <w:pPr>
              <w:jc w:val="both"/>
              <w:rPr>
                <w:rFonts w:ascii="Arial" w:hAnsi="Arial" w:cs="Arial"/>
                <w:bCs/>
                <w:sz w:val="24"/>
                <w:szCs w:val="24"/>
              </w:rPr>
            </w:pPr>
            <w:r w:rsidRPr="00422A42">
              <w:rPr>
                <w:rFonts w:ascii="Arial" w:hAnsi="Arial" w:cs="Arial"/>
                <w:bCs/>
                <w:sz w:val="24"/>
                <w:szCs w:val="24"/>
              </w:rPr>
              <w:t>Signed:</w:t>
            </w:r>
          </w:p>
          <w:p w14:paraId="184D3426" w14:textId="21B5EA28" w:rsidR="00506931" w:rsidRPr="00422A42" w:rsidRDefault="00506931" w:rsidP="008D6EC9">
            <w:pPr>
              <w:jc w:val="both"/>
              <w:rPr>
                <w:rFonts w:ascii="Arial" w:hAnsi="Arial" w:cs="Arial"/>
                <w:bCs/>
                <w:sz w:val="24"/>
                <w:szCs w:val="24"/>
              </w:rPr>
            </w:pPr>
            <w:r w:rsidRPr="00422A42">
              <w:rPr>
                <w:rFonts w:ascii="Arial" w:hAnsi="Arial" w:cs="Arial"/>
                <w:bCs/>
                <w:sz w:val="24"/>
                <w:szCs w:val="24"/>
              </w:rPr>
              <w:t>Date:</w:t>
            </w:r>
          </w:p>
        </w:tc>
      </w:tr>
      <w:tr w:rsidR="00956C81" w:rsidRPr="00422A42" w14:paraId="5C99E4BE" w14:textId="77777777" w:rsidTr="00956C81">
        <w:tc>
          <w:tcPr>
            <w:tcW w:w="8926" w:type="dxa"/>
          </w:tcPr>
          <w:p w14:paraId="714B4EDC" w14:textId="6434F887" w:rsidR="00956C81" w:rsidRPr="00422A42" w:rsidRDefault="00956C81" w:rsidP="008D6EC9">
            <w:pPr>
              <w:jc w:val="both"/>
              <w:rPr>
                <w:rFonts w:ascii="Arial" w:hAnsi="Arial" w:cs="Arial"/>
                <w:bCs/>
                <w:sz w:val="24"/>
                <w:szCs w:val="24"/>
              </w:rPr>
            </w:pPr>
            <w:r w:rsidRPr="00422A42">
              <w:rPr>
                <w:rFonts w:ascii="Arial" w:hAnsi="Arial" w:cs="Arial"/>
                <w:bCs/>
                <w:sz w:val="24"/>
                <w:szCs w:val="24"/>
              </w:rPr>
              <w:t>Date of Request:</w:t>
            </w:r>
          </w:p>
          <w:p w14:paraId="0B4B6681" w14:textId="4F43A630" w:rsidR="00956C81" w:rsidRPr="00422A42" w:rsidRDefault="00956C81" w:rsidP="008D6EC9">
            <w:pPr>
              <w:jc w:val="both"/>
              <w:rPr>
                <w:rFonts w:ascii="Arial" w:hAnsi="Arial" w:cs="Arial"/>
                <w:bCs/>
                <w:sz w:val="24"/>
                <w:szCs w:val="24"/>
              </w:rPr>
            </w:pPr>
          </w:p>
        </w:tc>
      </w:tr>
      <w:tr w:rsidR="00956C81" w:rsidRPr="00422A42" w14:paraId="7F90F8F0" w14:textId="77777777" w:rsidTr="00956C81">
        <w:tc>
          <w:tcPr>
            <w:tcW w:w="8926" w:type="dxa"/>
          </w:tcPr>
          <w:p w14:paraId="77AAFF0D" w14:textId="58582807" w:rsidR="00956C81" w:rsidRPr="00422A42" w:rsidRDefault="00956C81" w:rsidP="00956C81">
            <w:pPr>
              <w:jc w:val="both"/>
              <w:rPr>
                <w:rFonts w:ascii="Arial" w:hAnsi="Arial" w:cs="Arial"/>
                <w:bCs/>
                <w:sz w:val="24"/>
                <w:szCs w:val="24"/>
              </w:rPr>
            </w:pPr>
            <w:r w:rsidRPr="00422A42">
              <w:rPr>
                <w:rFonts w:ascii="Arial" w:hAnsi="Arial" w:cs="Arial"/>
                <w:bCs/>
                <w:sz w:val="24"/>
                <w:szCs w:val="24"/>
              </w:rPr>
              <w:t>Consent f</w:t>
            </w:r>
            <w:r w:rsidR="00506931" w:rsidRPr="00422A42">
              <w:rPr>
                <w:rFonts w:ascii="Arial" w:hAnsi="Arial" w:cs="Arial"/>
                <w:bCs/>
                <w:sz w:val="24"/>
                <w:szCs w:val="24"/>
              </w:rPr>
              <w:t>or</w:t>
            </w:r>
            <w:r w:rsidRPr="00422A42">
              <w:rPr>
                <w:rFonts w:ascii="Arial" w:hAnsi="Arial" w:cs="Arial"/>
                <w:bCs/>
                <w:sz w:val="24"/>
                <w:szCs w:val="24"/>
              </w:rPr>
              <w:t>m attached</w:t>
            </w:r>
          </w:p>
          <w:p w14:paraId="76079D44" w14:textId="77777777" w:rsidR="00956C81" w:rsidRPr="00422A42" w:rsidRDefault="00956C81" w:rsidP="00956C81">
            <w:pPr>
              <w:jc w:val="both"/>
              <w:rPr>
                <w:rFonts w:ascii="Arial" w:hAnsi="Arial" w:cs="Arial"/>
                <w:bCs/>
                <w:sz w:val="24"/>
                <w:szCs w:val="24"/>
              </w:rPr>
            </w:pPr>
          </w:p>
          <w:p w14:paraId="1DE8EFF1" w14:textId="105FE5C5" w:rsidR="00956C81" w:rsidRPr="00422A42" w:rsidRDefault="00956C81" w:rsidP="00956C81">
            <w:pPr>
              <w:jc w:val="both"/>
              <w:rPr>
                <w:rFonts w:ascii="Arial" w:hAnsi="Arial" w:cs="Arial"/>
                <w:bCs/>
                <w:sz w:val="24"/>
                <w:szCs w:val="24"/>
              </w:rPr>
            </w:pPr>
            <w:r w:rsidRPr="00422A42">
              <w:rPr>
                <w:rFonts w:ascii="Arial" w:hAnsi="Arial" w:cs="Arial"/>
                <w:bCs/>
                <w:sz w:val="24"/>
                <w:szCs w:val="24"/>
              </w:rPr>
              <w:t>YES/NO</w:t>
            </w:r>
            <w:r w:rsidR="005B0648" w:rsidRPr="00422A42">
              <w:rPr>
                <w:rFonts w:ascii="Arial" w:hAnsi="Arial" w:cs="Arial"/>
                <w:bCs/>
                <w:sz w:val="24"/>
                <w:szCs w:val="24"/>
              </w:rPr>
              <w:t xml:space="preserve"> (please select)</w:t>
            </w:r>
          </w:p>
        </w:tc>
      </w:tr>
    </w:tbl>
    <w:p w14:paraId="142827D3" w14:textId="77777777" w:rsidR="008D6EC9" w:rsidRPr="00422A42" w:rsidRDefault="008D6EC9" w:rsidP="008D6EC9">
      <w:pPr>
        <w:jc w:val="both"/>
        <w:rPr>
          <w:rFonts w:ascii="Arial" w:hAnsi="Arial" w:cs="Arial"/>
          <w:b/>
          <w:sz w:val="24"/>
          <w:szCs w:val="24"/>
        </w:rPr>
      </w:pPr>
    </w:p>
    <w:tbl>
      <w:tblPr>
        <w:tblStyle w:val="TableGrid"/>
        <w:tblW w:w="0" w:type="auto"/>
        <w:tblLook w:val="04A0" w:firstRow="1" w:lastRow="0" w:firstColumn="1" w:lastColumn="0" w:noHBand="0" w:noVBand="1"/>
      </w:tblPr>
      <w:tblGrid>
        <w:gridCol w:w="2972"/>
        <w:gridCol w:w="4678"/>
        <w:gridCol w:w="1366"/>
      </w:tblGrid>
      <w:tr w:rsidR="00EB768D" w:rsidRPr="00422A42" w14:paraId="2105FA37" w14:textId="77777777" w:rsidTr="000802C9">
        <w:trPr>
          <w:trHeight w:val="115"/>
        </w:trPr>
        <w:tc>
          <w:tcPr>
            <w:tcW w:w="2972" w:type="dxa"/>
            <w:vMerge w:val="restart"/>
          </w:tcPr>
          <w:p w14:paraId="3989A183" w14:textId="77777777" w:rsidR="003853BC" w:rsidRPr="00422A42" w:rsidRDefault="003853BC" w:rsidP="003853BC">
            <w:pPr>
              <w:rPr>
                <w:rFonts w:ascii="Arial" w:hAnsi="Arial" w:cs="Arial"/>
                <w:sz w:val="24"/>
                <w:szCs w:val="24"/>
              </w:rPr>
            </w:pPr>
            <w:r w:rsidRPr="00422A42">
              <w:rPr>
                <w:rFonts w:ascii="Arial" w:hAnsi="Arial" w:cs="Arial"/>
                <w:sz w:val="24"/>
                <w:szCs w:val="24"/>
              </w:rPr>
              <w:t>Work type requested</w:t>
            </w:r>
          </w:p>
          <w:p w14:paraId="7005DEA7" w14:textId="77777777" w:rsidR="003853BC" w:rsidRPr="00422A42" w:rsidRDefault="003853BC" w:rsidP="003853BC">
            <w:pPr>
              <w:rPr>
                <w:rFonts w:ascii="Arial" w:hAnsi="Arial" w:cs="Arial"/>
                <w:sz w:val="24"/>
                <w:szCs w:val="24"/>
              </w:rPr>
            </w:pPr>
            <w:r w:rsidRPr="00422A42">
              <w:rPr>
                <w:rFonts w:ascii="Arial" w:hAnsi="Arial" w:cs="Arial"/>
                <w:sz w:val="24"/>
                <w:szCs w:val="24"/>
              </w:rPr>
              <w:t>(</w:t>
            </w:r>
            <w:proofErr w:type="gramStart"/>
            <w:r w:rsidRPr="00422A42">
              <w:rPr>
                <w:rFonts w:ascii="Arial" w:hAnsi="Arial" w:cs="Arial"/>
                <w:sz w:val="24"/>
                <w:szCs w:val="24"/>
              </w:rPr>
              <w:t>please</w:t>
            </w:r>
            <w:proofErr w:type="gramEnd"/>
            <w:r w:rsidRPr="00422A42">
              <w:rPr>
                <w:rFonts w:ascii="Arial" w:hAnsi="Arial" w:cs="Arial"/>
                <w:sz w:val="24"/>
                <w:szCs w:val="24"/>
              </w:rPr>
              <w:t xml:space="preserve"> tick </w:t>
            </w:r>
            <w:r w:rsidRPr="00422A42">
              <w:rPr>
                <w:rFonts w:ascii="Arial" w:hAnsi="Arial" w:cs="Arial"/>
                <w:sz w:val="24"/>
                <w:szCs w:val="24"/>
                <w:u w:val="single"/>
              </w:rPr>
              <w:t>one</w:t>
            </w:r>
            <w:r w:rsidRPr="00422A42">
              <w:rPr>
                <w:rFonts w:ascii="Arial" w:hAnsi="Arial" w:cs="Arial"/>
                <w:sz w:val="24"/>
                <w:szCs w:val="24"/>
              </w:rPr>
              <w:t>)</w:t>
            </w:r>
          </w:p>
          <w:p w14:paraId="70377513" w14:textId="77777777" w:rsidR="00EB768D" w:rsidRPr="00422A42" w:rsidRDefault="00EB768D">
            <w:pPr>
              <w:rPr>
                <w:rFonts w:ascii="Arial" w:hAnsi="Arial" w:cs="Arial"/>
                <w:sz w:val="24"/>
                <w:szCs w:val="24"/>
              </w:rPr>
            </w:pPr>
          </w:p>
        </w:tc>
        <w:tc>
          <w:tcPr>
            <w:tcW w:w="4678" w:type="dxa"/>
          </w:tcPr>
          <w:p w14:paraId="1DC19B91" w14:textId="2C3B921F" w:rsidR="00EB768D" w:rsidRPr="00422A42" w:rsidRDefault="00EB768D">
            <w:pPr>
              <w:rPr>
                <w:rFonts w:ascii="Arial" w:hAnsi="Arial" w:cs="Arial"/>
                <w:sz w:val="24"/>
                <w:szCs w:val="24"/>
              </w:rPr>
            </w:pPr>
            <w:r w:rsidRPr="00422A42">
              <w:rPr>
                <w:rFonts w:ascii="Arial" w:hAnsi="Arial" w:cs="Arial"/>
                <w:sz w:val="24"/>
                <w:szCs w:val="24"/>
              </w:rPr>
              <w:t>Training</w:t>
            </w:r>
            <w:r w:rsidR="00010DB3" w:rsidRPr="00422A42">
              <w:rPr>
                <w:rFonts w:ascii="Arial" w:hAnsi="Arial" w:cs="Arial"/>
                <w:sz w:val="24"/>
                <w:szCs w:val="24"/>
              </w:rPr>
              <w:t>/workforce development</w:t>
            </w:r>
          </w:p>
        </w:tc>
        <w:tc>
          <w:tcPr>
            <w:tcW w:w="1366" w:type="dxa"/>
          </w:tcPr>
          <w:p w14:paraId="1A9353E3" w14:textId="0529557F" w:rsidR="00EB768D" w:rsidRPr="00422A42" w:rsidRDefault="00EB768D">
            <w:pPr>
              <w:rPr>
                <w:rFonts w:ascii="Arial" w:hAnsi="Arial" w:cs="Arial"/>
                <w:sz w:val="24"/>
                <w:szCs w:val="24"/>
              </w:rPr>
            </w:pPr>
          </w:p>
        </w:tc>
      </w:tr>
      <w:tr w:rsidR="00EB768D" w:rsidRPr="00422A42" w14:paraId="7CD29018" w14:textId="77777777" w:rsidTr="000802C9">
        <w:trPr>
          <w:trHeight w:val="115"/>
        </w:trPr>
        <w:tc>
          <w:tcPr>
            <w:tcW w:w="2972" w:type="dxa"/>
            <w:vMerge/>
          </w:tcPr>
          <w:p w14:paraId="4E2762B6" w14:textId="77777777" w:rsidR="00EB768D" w:rsidRPr="00422A42" w:rsidRDefault="00EB768D">
            <w:pPr>
              <w:rPr>
                <w:rFonts w:ascii="Arial" w:hAnsi="Arial" w:cs="Arial"/>
                <w:sz w:val="24"/>
                <w:szCs w:val="24"/>
              </w:rPr>
            </w:pPr>
          </w:p>
        </w:tc>
        <w:tc>
          <w:tcPr>
            <w:tcW w:w="4678" w:type="dxa"/>
          </w:tcPr>
          <w:p w14:paraId="3484F30D" w14:textId="0553CF5A" w:rsidR="00EB768D" w:rsidRPr="00422A42" w:rsidRDefault="00CA7E67">
            <w:pPr>
              <w:rPr>
                <w:rFonts w:ascii="Arial" w:hAnsi="Arial" w:cs="Arial"/>
                <w:sz w:val="24"/>
                <w:szCs w:val="24"/>
              </w:rPr>
            </w:pPr>
            <w:r w:rsidRPr="00422A42">
              <w:rPr>
                <w:rFonts w:ascii="Arial" w:hAnsi="Arial" w:cs="Arial"/>
                <w:sz w:val="24"/>
                <w:szCs w:val="24"/>
              </w:rPr>
              <w:t>Case work (no previous involvement/no involvement in last 12 months)</w:t>
            </w:r>
          </w:p>
        </w:tc>
        <w:tc>
          <w:tcPr>
            <w:tcW w:w="1366" w:type="dxa"/>
          </w:tcPr>
          <w:p w14:paraId="5802C1D3" w14:textId="68323721" w:rsidR="00EB768D" w:rsidRPr="00422A42" w:rsidRDefault="00EB768D">
            <w:pPr>
              <w:rPr>
                <w:rFonts w:ascii="Arial" w:hAnsi="Arial" w:cs="Arial"/>
                <w:sz w:val="24"/>
                <w:szCs w:val="24"/>
              </w:rPr>
            </w:pPr>
          </w:p>
        </w:tc>
      </w:tr>
      <w:tr w:rsidR="00EB768D" w:rsidRPr="00422A42" w14:paraId="7C7DC833" w14:textId="77777777" w:rsidTr="000802C9">
        <w:trPr>
          <w:trHeight w:val="115"/>
        </w:trPr>
        <w:tc>
          <w:tcPr>
            <w:tcW w:w="2972" w:type="dxa"/>
            <w:vMerge/>
          </w:tcPr>
          <w:p w14:paraId="34EEDDC2" w14:textId="77777777" w:rsidR="00EB768D" w:rsidRPr="00422A42" w:rsidRDefault="00EB768D">
            <w:pPr>
              <w:rPr>
                <w:rFonts w:ascii="Arial" w:hAnsi="Arial" w:cs="Arial"/>
                <w:sz w:val="24"/>
                <w:szCs w:val="24"/>
              </w:rPr>
            </w:pPr>
          </w:p>
        </w:tc>
        <w:tc>
          <w:tcPr>
            <w:tcW w:w="4678" w:type="dxa"/>
          </w:tcPr>
          <w:p w14:paraId="58B6A9D6" w14:textId="58C72497" w:rsidR="00EB768D" w:rsidRPr="00422A42" w:rsidRDefault="00CA7E67">
            <w:pPr>
              <w:rPr>
                <w:rFonts w:ascii="Arial" w:hAnsi="Arial" w:cs="Arial"/>
                <w:sz w:val="24"/>
                <w:szCs w:val="24"/>
              </w:rPr>
            </w:pPr>
            <w:r w:rsidRPr="00422A42">
              <w:rPr>
                <w:rFonts w:ascii="Arial" w:hAnsi="Arial" w:cs="Arial"/>
                <w:sz w:val="24"/>
                <w:szCs w:val="24"/>
              </w:rPr>
              <w:t>Case work (specialist services involvement in last 12 months)</w:t>
            </w:r>
          </w:p>
        </w:tc>
        <w:tc>
          <w:tcPr>
            <w:tcW w:w="1366" w:type="dxa"/>
          </w:tcPr>
          <w:p w14:paraId="4ABE2AD3" w14:textId="1679C63C" w:rsidR="00EB768D" w:rsidRPr="00422A42" w:rsidRDefault="00EB768D">
            <w:pPr>
              <w:rPr>
                <w:rFonts w:ascii="Arial" w:hAnsi="Arial" w:cs="Arial"/>
                <w:sz w:val="24"/>
                <w:szCs w:val="24"/>
              </w:rPr>
            </w:pPr>
          </w:p>
        </w:tc>
      </w:tr>
      <w:tr w:rsidR="00EB768D" w:rsidRPr="00422A42" w14:paraId="77BE8509" w14:textId="77777777" w:rsidTr="000802C9">
        <w:trPr>
          <w:trHeight w:val="115"/>
        </w:trPr>
        <w:tc>
          <w:tcPr>
            <w:tcW w:w="2972" w:type="dxa"/>
            <w:vMerge/>
          </w:tcPr>
          <w:p w14:paraId="00764DC8" w14:textId="77777777" w:rsidR="00EB768D" w:rsidRPr="00422A42" w:rsidRDefault="00EB768D">
            <w:pPr>
              <w:rPr>
                <w:rFonts w:ascii="Arial" w:hAnsi="Arial" w:cs="Arial"/>
                <w:sz w:val="24"/>
                <w:szCs w:val="24"/>
              </w:rPr>
            </w:pPr>
          </w:p>
        </w:tc>
        <w:tc>
          <w:tcPr>
            <w:tcW w:w="4678" w:type="dxa"/>
          </w:tcPr>
          <w:p w14:paraId="0F75EC45" w14:textId="54FE6754" w:rsidR="00EB768D" w:rsidRPr="00422A42" w:rsidRDefault="00CA7E67">
            <w:pPr>
              <w:rPr>
                <w:rFonts w:ascii="Arial" w:hAnsi="Arial" w:cs="Arial"/>
                <w:sz w:val="24"/>
                <w:szCs w:val="24"/>
              </w:rPr>
            </w:pPr>
            <w:r w:rsidRPr="00422A42">
              <w:rPr>
                <w:rFonts w:ascii="Arial" w:hAnsi="Arial" w:cs="Arial"/>
                <w:sz w:val="24"/>
                <w:szCs w:val="24"/>
              </w:rPr>
              <w:t>EHCP maintenance work (please specify), including attendance at an Annual Review</w:t>
            </w:r>
          </w:p>
        </w:tc>
        <w:tc>
          <w:tcPr>
            <w:tcW w:w="1366" w:type="dxa"/>
          </w:tcPr>
          <w:p w14:paraId="5592B1DE" w14:textId="5FD87E66" w:rsidR="00EB768D" w:rsidRPr="00422A42" w:rsidRDefault="00EB768D">
            <w:pPr>
              <w:rPr>
                <w:rFonts w:ascii="Arial" w:hAnsi="Arial" w:cs="Arial"/>
                <w:sz w:val="24"/>
                <w:szCs w:val="24"/>
              </w:rPr>
            </w:pPr>
          </w:p>
        </w:tc>
      </w:tr>
      <w:tr w:rsidR="00EB768D" w:rsidRPr="00422A42" w14:paraId="31A21B75" w14:textId="77777777" w:rsidTr="000802C9">
        <w:trPr>
          <w:trHeight w:val="115"/>
        </w:trPr>
        <w:tc>
          <w:tcPr>
            <w:tcW w:w="2972" w:type="dxa"/>
            <w:vMerge/>
          </w:tcPr>
          <w:p w14:paraId="6302AB72" w14:textId="77777777" w:rsidR="00EB768D" w:rsidRPr="00422A42" w:rsidRDefault="00EB768D">
            <w:pPr>
              <w:rPr>
                <w:rFonts w:ascii="Arial" w:hAnsi="Arial" w:cs="Arial"/>
                <w:sz w:val="24"/>
                <w:szCs w:val="24"/>
              </w:rPr>
            </w:pPr>
          </w:p>
        </w:tc>
        <w:tc>
          <w:tcPr>
            <w:tcW w:w="4678" w:type="dxa"/>
          </w:tcPr>
          <w:p w14:paraId="192F9D90" w14:textId="2442DB62" w:rsidR="000802C9" w:rsidRPr="00422A42" w:rsidRDefault="00EB768D">
            <w:pPr>
              <w:rPr>
                <w:rFonts w:ascii="Arial" w:hAnsi="Arial" w:cs="Arial"/>
                <w:sz w:val="24"/>
                <w:szCs w:val="24"/>
              </w:rPr>
            </w:pPr>
            <w:r w:rsidRPr="00422A42">
              <w:rPr>
                <w:rFonts w:ascii="Arial" w:hAnsi="Arial" w:cs="Arial"/>
                <w:sz w:val="24"/>
                <w:szCs w:val="24"/>
              </w:rPr>
              <w:t>Other (please specify)</w:t>
            </w:r>
          </w:p>
        </w:tc>
        <w:tc>
          <w:tcPr>
            <w:tcW w:w="1366" w:type="dxa"/>
          </w:tcPr>
          <w:p w14:paraId="787813F2" w14:textId="6F2C7FCC" w:rsidR="00EB768D" w:rsidRPr="00422A42" w:rsidRDefault="00EB768D">
            <w:pPr>
              <w:rPr>
                <w:rFonts w:ascii="Arial" w:hAnsi="Arial" w:cs="Arial"/>
                <w:sz w:val="24"/>
                <w:szCs w:val="24"/>
              </w:rPr>
            </w:pPr>
          </w:p>
        </w:tc>
      </w:tr>
      <w:tr w:rsidR="008D6EC9" w:rsidRPr="00422A42" w14:paraId="69070115" w14:textId="77777777" w:rsidTr="000802C9">
        <w:tc>
          <w:tcPr>
            <w:tcW w:w="2972" w:type="dxa"/>
          </w:tcPr>
          <w:p w14:paraId="014FE362" w14:textId="77777777" w:rsidR="008D6EC9" w:rsidRPr="00422A42" w:rsidRDefault="00400F65">
            <w:pPr>
              <w:rPr>
                <w:rFonts w:ascii="Arial" w:hAnsi="Arial" w:cs="Arial"/>
                <w:sz w:val="24"/>
                <w:szCs w:val="24"/>
              </w:rPr>
            </w:pPr>
            <w:r w:rsidRPr="00422A42">
              <w:rPr>
                <w:rFonts w:ascii="Arial" w:hAnsi="Arial" w:cs="Arial"/>
                <w:sz w:val="24"/>
                <w:szCs w:val="24"/>
              </w:rPr>
              <w:t>Outline of r</w:t>
            </w:r>
            <w:r w:rsidR="008D6EC9" w:rsidRPr="00422A42">
              <w:rPr>
                <w:rFonts w:ascii="Arial" w:hAnsi="Arial" w:cs="Arial"/>
                <w:sz w:val="24"/>
                <w:szCs w:val="24"/>
              </w:rPr>
              <w:t>eason for request</w:t>
            </w:r>
          </w:p>
          <w:p w14:paraId="70D2DEF2" w14:textId="77777777" w:rsidR="005B0648" w:rsidRPr="00422A42" w:rsidRDefault="005B0648" w:rsidP="005B0648">
            <w:pPr>
              <w:rPr>
                <w:rFonts w:ascii="Arial" w:hAnsi="Arial" w:cs="Arial"/>
                <w:i/>
                <w:iCs/>
                <w:color w:val="002060"/>
                <w:sz w:val="24"/>
                <w:szCs w:val="24"/>
              </w:rPr>
            </w:pPr>
            <w:r w:rsidRPr="00422A42">
              <w:rPr>
                <w:rFonts w:ascii="Arial" w:hAnsi="Arial" w:cs="Arial"/>
                <w:i/>
                <w:iCs/>
                <w:color w:val="002060"/>
                <w:sz w:val="24"/>
                <w:szCs w:val="24"/>
              </w:rPr>
              <w:t>In addition to current support what are the outstanding concerns?</w:t>
            </w:r>
          </w:p>
          <w:p w14:paraId="33BD777C" w14:textId="44300580" w:rsidR="005B0648" w:rsidRPr="00422A42" w:rsidRDefault="005B0648">
            <w:pPr>
              <w:rPr>
                <w:rFonts w:ascii="Arial" w:hAnsi="Arial" w:cs="Arial"/>
                <w:sz w:val="24"/>
                <w:szCs w:val="24"/>
              </w:rPr>
            </w:pPr>
          </w:p>
        </w:tc>
        <w:tc>
          <w:tcPr>
            <w:tcW w:w="6044" w:type="dxa"/>
            <w:gridSpan w:val="2"/>
          </w:tcPr>
          <w:p w14:paraId="069DA671" w14:textId="77777777" w:rsidR="008D6EC9" w:rsidRPr="00422A42" w:rsidRDefault="008D6EC9">
            <w:pPr>
              <w:rPr>
                <w:rFonts w:ascii="Arial" w:hAnsi="Arial" w:cs="Arial"/>
                <w:sz w:val="24"/>
                <w:szCs w:val="24"/>
              </w:rPr>
            </w:pPr>
          </w:p>
        </w:tc>
      </w:tr>
      <w:tr w:rsidR="008D6EC9" w:rsidRPr="00422A42" w14:paraId="3B5FA30D" w14:textId="77777777" w:rsidTr="000802C9">
        <w:tc>
          <w:tcPr>
            <w:tcW w:w="2972" w:type="dxa"/>
          </w:tcPr>
          <w:p w14:paraId="6E7C24D6" w14:textId="77777777" w:rsidR="008D6EC9" w:rsidRDefault="008D6EC9">
            <w:pPr>
              <w:rPr>
                <w:rFonts w:ascii="Arial" w:hAnsi="Arial" w:cs="Arial"/>
                <w:sz w:val="24"/>
                <w:szCs w:val="24"/>
              </w:rPr>
            </w:pPr>
            <w:r w:rsidRPr="00422A42">
              <w:rPr>
                <w:rFonts w:ascii="Arial" w:hAnsi="Arial" w:cs="Arial"/>
                <w:sz w:val="24"/>
                <w:szCs w:val="24"/>
              </w:rPr>
              <w:t>Have you consulted the Graduated Response toolkit and/or Inclusion Framework?</w:t>
            </w:r>
          </w:p>
          <w:p w14:paraId="6CCF2A7C" w14:textId="77777777" w:rsidR="00AC32B5" w:rsidRDefault="00AC32B5">
            <w:pPr>
              <w:rPr>
                <w:rFonts w:ascii="Arial" w:hAnsi="Arial" w:cs="Arial"/>
                <w:sz w:val="24"/>
                <w:szCs w:val="24"/>
              </w:rPr>
            </w:pPr>
          </w:p>
          <w:p w14:paraId="5946C760" w14:textId="77777777" w:rsidR="00AC32B5" w:rsidRDefault="00AC32B5">
            <w:pPr>
              <w:rPr>
                <w:rFonts w:ascii="Arial" w:hAnsi="Arial" w:cs="Arial"/>
                <w:sz w:val="24"/>
                <w:szCs w:val="24"/>
              </w:rPr>
            </w:pPr>
          </w:p>
          <w:p w14:paraId="5557BC46" w14:textId="77777777" w:rsidR="00AC32B5" w:rsidRDefault="00AC32B5">
            <w:pPr>
              <w:rPr>
                <w:rFonts w:ascii="Arial" w:hAnsi="Arial" w:cs="Arial"/>
                <w:sz w:val="24"/>
                <w:szCs w:val="24"/>
              </w:rPr>
            </w:pPr>
          </w:p>
          <w:p w14:paraId="79439088" w14:textId="77777777" w:rsidR="00AC32B5" w:rsidRDefault="00AC32B5">
            <w:pPr>
              <w:rPr>
                <w:rFonts w:ascii="Arial" w:hAnsi="Arial" w:cs="Arial"/>
                <w:sz w:val="24"/>
                <w:szCs w:val="24"/>
              </w:rPr>
            </w:pPr>
          </w:p>
          <w:p w14:paraId="4CC18022" w14:textId="21DEBE9F" w:rsidR="00AC32B5" w:rsidRPr="00422A42" w:rsidRDefault="00AC32B5">
            <w:pPr>
              <w:rPr>
                <w:rFonts w:ascii="Arial" w:hAnsi="Arial" w:cs="Arial"/>
                <w:sz w:val="24"/>
                <w:szCs w:val="24"/>
              </w:rPr>
            </w:pPr>
          </w:p>
        </w:tc>
        <w:tc>
          <w:tcPr>
            <w:tcW w:w="6044" w:type="dxa"/>
            <w:gridSpan w:val="2"/>
          </w:tcPr>
          <w:p w14:paraId="05428DDC" w14:textId="77777777" w:rsidR="00D814BC" w:rsidRPr="00422A42" w:rsidRDefault="00D814BC" w:rsidP="00D814BC">
            <w:pPr>
              <w:jc w:val="center"/>
              <w:rPr>
                <w:rFonts w:ascii="Arial" w:hAnsi="Arial" w:cs="Arial"/>
                <w:sz w:val="24"/>
                <w:szCs w:val="24"/>
              </w:rPr>
            </w:pPr>
          </w:p>
          <w:p w14:paraId="365D7BB5" w14:textId="35B46E27" w:rsidR="008D6EC9" w:rsidRPr="00422A42" w:rsidRDefault="00D814BC" w:rsidP="00D814BC">
            <w:pPr>
              <w:jc w:val="center"/>
              <w:rPr>
                <w:rFonts w:ascii="Arial" w:hAnsi="Arial" w:cs="Arial"/>
                <w:sz w:val="24"/>
                <w:szCs w:val="24"/>
              </w:rPr>
            </w:pPr>
            <w:r w:rsidRPr="00422A42">
              <w:rPr>
                <w:rFonts w:ascii="Arial" w:hAnsi="Arial" w:cs="Arial"/>
                <w:sz w:val="24"/>
                <w:szCs w:val="24"/>
              </w:rPr>
              <w:t>YES / NO</w:t>
            </w:r>
          </w:p>
        </w:tc>
      </w:tr>
      <w:tr w:rsidR="008D6EC9" w:rsidRPr="00422A42" w14:paraId="5BFB1790" w14:textId="77777777" w:rsidTr="005B0648">
        <w:tc>
          <w:tcPr>
            <w:tcW w:w="2972" w:type="dxa"/>
            <w:shd w:val="clear" w:color="auto" w:fill="FFFFFF" w:themeFill="background1"/>
          </w:tcPr>
          <w:p w14:paraId="5EFEEA76" w14:textId="21B0B7A3" w:rsidR="008D6EC9" w:rsidRPr="00422A42" w:rsidRDefault="005B0648">
            <w:pPr>
              <w:rPr>
                <w:rFonts w:ascii="Arial" w:hAnsi="Arial" w:cs="Arial"/>
                <w:sz w:val="24"/>
                <w:szCs w:val="24"/>
              </w:rPr>
            </w:pPr>
            <w:r w:rsidRPr="00422A42">
              <w:rPr>
                <w:rFonts w:ascii="Arial" w:hAnsi="Arial" w:cs="Arial"/>
                <w:sz w:val="24"/>
                <w:szCs w:val="24"/>
              </w:rPr>
              <w:lastRenderedPageBreak/>
              <w:t>Have you consulted with any external professionals?</w:t>
            </w:r>
            <w:r w:rsidRPr="00422A42">
              <w:rPr>
                <w:rFonts w:ascii="Arial" w:hAnsi="Arial" w:cs="Arial"/>
                <w:b/>
                <w:bCs/>
                <w:sz w:val="24"/>
                <w:szCs w:val="24"/>
              </w:rPr>
              <w:t xml:space="preserve"> </w:t>
            </w:r>
            <w:r w:rsidRPr="00422A42">
              <w:rPr>
                <w:rFonts w:ascii="Arial" w:hAnsi="Arial" w:cs="Arial"/>
                <w:i/>
                <w:iCs/>
                <w:color w:val="002060"/>
                <w:sz w:val="24"/>
                <w:szCs w:val="24"/>
              </w:rPr>
              <w:t xml:space="preserve">Please state who/ what </w:t>
            </w:r>
            <w:r w:rsidRPr="00422A42">
              <w:rPr>
                <w:rFonts w:ascii="Arial" w:hAnsi="Arial" w:cs="Arial"/>
                <w:i/>
                <w:iCs/>
                <w:sz w:val="24"/>
                <w:szCs w:val="24"/>
              </w:rPr>
              <w:t xml:space="preserve">support has been provided </w:t>
            </w:r>
            <w:r w:rsidR="008D6EC9" w:rsidRPr="00422A42">
              <w:rPr>
                <w:rFonts w:ascii="Arial" w:hAnsi="Arial" w:cs="Arial"/>
                <w:i/>
                <w:iCs/>
                <w:sz w:val="24"/>
                <w:szCs w:val="24"/>
              </w:rPr>
              <w:t>(where case work)</w:t>
            </w:r>
            <w:r w:rsidR="00400F65" w:rsidRPr="00422A42">
              <w:rPr>
                <w:rStyle w:val="FootnoteReference"/>
                <w:rFonts w:ascii="Arial" w:hAnsi="Arial" w:cs="Arial"/>
                <w:i/>
                <w:iCs/>
                <w:sz w:val="24"/>
                <w:szCs w:val="24"/>
              </w:rPr>
              <w:footnoteReference w:id="1"/>
            </w:r>
          </w:p>
        </w:tc>
        <w:tc>
          <w:tcPr>
            <w:tcW w:w="6044" w:type="dxa"/>
            <w:gridSpan w:val="2"/>
          </w:tcPr>
          <w:p w14:paraId="7475884E" w14:textId="77777777" w:rsidR="008D6EC9" w:rsidRPr="00422A42" w:rsidRDefault="008D6EC9">
            <w:pPr>
              <w:rPr>
                <w:rFonts w:ascii="Arial" w:hAnsi="Arial" w:cs="Arial"/>
                <w:sz w:val="24"/>
                <w:szCs w:val="24"/>
              </w:rPr>
            </w:pPr>
          </w:p>
        </w:tc>
      </w:tr>
      <w:tr w:rsidR="00EB768D" w:rsidRPr="00422A42" w14:paraId="023122F0" w14:textId="77777777" w:rsidTr="000802C9">
        <w:tc>
          <w:tcPr>
            <w:tcW w:w="2972" w:type="dxa"/>
          </w:tcPr>
          <w:p w14:paraId="39C8FBFC" w14:textId="2A919599" w:rsidR="00EB768D" w:rsidRPr="00422A42" w:rsidRDefault="007A1B6A">
            <w:pPr>
              <w:rPr>
                <w:rFonts w:ascii="Arial" w:hAnsi="Arial" w:cs="Arial"/>
                <w:sz w:val="24"/>
                <w:szCs w:val="24"/>
              </w:rPr>
            </w:pPr>
            <w:r w:rsidRPr="00422A42">
              <w:rPr>
                <w:rFonts w:ascii="Arial" w:hAnsi="Arial" w:cs="Arial"/>
                <w:sz w:val="24"/>
                <w:szCs w:val="24"/>
              </w:rPr>
              <w:t>Identified</w:t>
            </w:r>
            <w:r w:rsidR="000802C9" w:rsidRPr="00422A42">
              <w:rPr>
                <w:rFonts w:ascii="Arial" w:hAnsi="Arial" w:cs="Arial"/>
                <w:sz w:val="24"/>
                <w:szCs w:val="24"/>
              </w:rPr>
              <w:t xml:space="preserve"> p</w:t>
            </w:r>
            <w:r w:rsidR="00EB768D" w:rsidRPr="00422A42">
              <w:rPr>
                <w:rFonts w:ascii="Arial" w:hAnsi="Arial" w:cs="Arial"/>
                <w:sz w:val="24"/>
                <w:szCs w:val="24"/>
              </w:rPr>
              <w:t>rimary area of need (where case work)</w:t>
            </w:r>
          </w:p>
        </w:tc>
        <w:tc>
          <w:tcPr>
            <w:tcW w:w="6044" w:type="dxa"/>
            <w:gridSpan w:val="2"/>
          </w:tcPr>
          <w:p w14:paraId="6E77BA40" w14:textId="77777777" w:rsidR="00EB768D" w:rsidRPr="00422A42" w:rsidRDefault="00EB768D">
            <w:pPr>
              <w:rPr>
                <w:rFonts w:ascii="Arial" w:hAnsi="Arial" w:cs="Arial"/>
                <w:sz w:val="24"/>
                <w:szCs w:val="24"/>
              </w:rPr>
            </w:pPr>
          </w:p>
        </w:tc>
      </w:tr>
      <w:tr w:rsidR="008D6EC9" w:rsidRPr="00422A42" w14:paraId="30AB4771" w14:textId="77777777" w:rsidTr="000802C9">
        <w:tc>
          <w:tcPr>
            <w:tcW w:w="2972" w:type="dxa"/>
          </w:tcPr>
          <w:p w14:paraId="4AC3D9A3" w14:textId="2CC7FFFA" w:rsidR="008D6EC9" w:rsidRPr="00422A42" w:rsidRDefault="000802C9">
            <w:pPr>
              <w:rPr>
                <w:rFonts w:ascii="Arial" w:hAnsi="Arial" w:cs="Arial"/>
                <w:sz w:val="24"/>
                <w:szCs w:val="24"/>
              </w:rPr>
            </w:pPr>
            <w:r w:rsidRPr="00422A42">
              <w:rPr>
                <w:rFonts w:ascii="Arial" w:hAnsi="Arial" w:cs="Arial"/>
                <w:sz w:val="24"/>
                <w:szCs w:val="24"/>
              </w:rPr>
              <w:t>W</w:t>
            </w:r>
            <w:r w:rsidR="008D6EC9" w:rsidRPr="00422A42">
              <w:rPr>
                <w:rFonts w:ascii="Arial" w:hAnsi="Arial" w:cs="Arial"/>
                <w:sz w:val="24"/>
                <w:szCs w:val="24"/>
              </w:rPr>
              <w:t>hat previous training you have had in this area (where a training request)</w:t>
            </w:r>
          </w:p>
        </w:tc>
        <w:tc>
          <w:tcPr>
            <w:tcW w:w="6044" w:type="dxa"/>
            <w:gridSpan w:val="2"/>
          </w:tcPr>
          <w:p w14:paraId="56811263" w14:textId="77777777" w:rsidR="008D6EC9" w:rsidRPr="00422A42" w:rsidRDefault="008D6EC9">
            <w:pPr>
              <w:rPr>
                <w:rFonts w:ascii="Arial" w:hAnsi="Arial" w:cs="Arial"/>
                <w:sz w:val="24"/>
                <w:szCs w:val="24"/>
              </w:rPr>
            </w:pPr>
          </w:p>
        </w:tc>
      </w:tr>
    </w:tbl>
    <w:p w14:paraId="7A42BD97" w14:textId="77777777" w:rsidR="00F84D09" w:rsidRDefault="00F84D09"/>
    <w:p w14:paraId="486C27E4" w14:textId="36787605" w:rsidR="00E97912" w:rsidRPr="007F2923" w:rsidRDefault="00E97912">
      <w:pPr>
        <w:rPr>
          <w:rFonts w:ascii="Arial" w:hAnsi="Arial" w:cs="Arial"/>
        </w:rPr>
      </w:pPr>
      <w:r w:rsidRPr="007F2923">
        <w:rPr>
          <w:rFonts w:ascii="Arial" w:hAnsi="Arial" w:cs="Arial"/>
        </w:rPr>
        <w:t>Please attach any current SEND support plans or equivalent</w:t>
      </w:r>
    </w:p>
    <w:p w14:paraId="46547D5A" w14:textId="2817C8D9" w:rsidR="00FD3B8C" w:rsidRPr="00E27AAE" w:rsidRDefault="00FD3B8C">
      <w:pPr>
        <w:rPr>
          <w:rFonts w:ascii="Arial" w:hAnsi="Arial" w:cs="Arial"/>
          <w:b/>
          <w:bCs/>
          <w:sz w:val="28"/>
          <w:szCs w:val="28"/>
        </w:rPr>
      </w:pPr>
      <w:r w:rsidRPr="00E27AAE">
        <w:rPr>
          <w:rFonts w:ascii="Arial" w:hAnsi="Arial" w:cs="Arial"/>
          <w:b/>
          <w:bCs/>
          <w:sz w:val="28"/>
          <w:szCs w:val="28"/>
        </w:rPr>
        <w:t xml:space="preserve">Please return to </w:t>
      </w:r>
      <w:hyperlink r:id="rId12" w:history="1">
        <w:r w:rsidRPr="00E27AAE">
          <w:rPr>
            <w:rStyle w:val="Hyperlink"/>
            <w:rFonts w:ascii="Arial" w:hAnsi="Arial" w:cs="Arial"/>
            <w:b/>
            <w:bCs/>
            <w:sz w:val="28"/>
            <w:szCs w:val="28"/>
          </w:rPr>
          <w:t>osssenquiries@oldham.gov.uk</w:t>
        </w:r>
      </w:hyperlink>
      <w:r w:rsidRPr="00E27AAE">
        <w:rPr>
          <w:rFonts w:ascii="Arial" w:hAnsi="Arial" w:cs="Arial"/>
          <w:b/>
          <w:bCs/>
          <w:sz w:val="28"/>
          <w:szCs w:val="28"/>
        </w:rPr>
        <w:t xml:space="preserve"> </w:t>
      </w:r>
    </w:p>
    <w:p w14:paraId="07BEF43C" w14:textId="43AC5679" w:rsidR="00F84D09" w:rsidRDefault="00F84D09">
      <w:r>
        <w:br w:type="page"/>
      </w:r>
    </w:p>
    <w:p w14:paraId="457E2E08" w14:textId="50E26063" w:rsidR="00F84D09" w:rsidRPr="00506931" w:rsidRDefault="00F84D09">
      <w:pPr>
        <w:rPr>
          <w:rFonts w:ascii="Arial" w:hAnsi="Arial" w:cs="Arial"/>
          <w:b/>
          <w:bCs/>
          <w:sz w:val="24"/>
          <w:szCs w:val="24"/>
        </w:rPr>
      </w:pPr>
      <w:r w:rsidRPr="00506931">
        <w:rPr>
          <w:rFonts w:ascii="Arial" w:hAnsi="Arial" w:cs="Arial"/>
          <w:b/>
          <w:bCs/>
          <w:sz w:val="24"/>
          <w:szCs w:val="24"/>
        </w:rPr>
        <w:lastRenderedPageBreak/>
        <w:t>Appendix A</w:t>
      </w:r>
      <w:r w:rsidR="0028529F">
        <w:rPr>
          <w:rFonts w:ascii="Arial" w:hAnsi="Arial" w:cs="Arial"/>
          <w:b/>
          <w:bCs/>
          <w:sz w:val="24"/>
          <w:szCs w:val="24"/>
        </w:rPr>
        <w:t xml:space="preserve"> – QEST offer and rates</w:t>
      </w:r>
    </w:p>
    <w:p w14:paraId="22FF9838" w14:textId="5ED533B6" w:rsidR="00F84D09" w:rsidRDefault="00F84D09" w:rsidP="00511EBF">
      <w:pPr>
        <w:rPr>
          <w:rFonts w:ascii="Arial" w:hAnsi="Arial" w:cs="Arial"/>
          <w:color w:val="002060"/>
          <w:sz w:val="24"/>
          <w:szCs w:val="24"/>
        </w:rPr>
      </w:pPr>
      <w:r w:rsidRPr="00506931">
        <w:rPr>
          <w:rFonts w:ascii="Arial" w:hAnsi="Arial" w:cs="Arial"/>
          <w:b/>
          <w:bCs/>
          <w:color w:val="002060"/>
          <w:sz w:val="24"/>
          <w:szCs w:val="24"/>
          <w:u w:val="single"/>
        </w:rPr>
        <w:t>Core Offer</w:t>
      </w:r>
      <w:r w:rsidR="00511EBF">
        <w:rPr>
          <w:rFonts w:ascii="Arial" w:hAnsi="Arial" w:cs="Arial"/>
          <w:b/>
          <w:bCs/>
          <w:color w:val="002060"/>
          <w:sz w:val="24"/>
          <w:szCs w:val="24"/>
          <w:u w:val="single"/>
        </w:rPr>
        <w:t xml:space="preserve"> - </w:t>
      </w:r>
      <w:r w:rsidRPr="00511EBF">
        <w:rPr>
          <w:rFonts w:ascii="Arial" w:hAnsi="Arial" w:cs="Arial"/>
          <w:color w:val="002060"/>
          <w:sz w:val="24"/>
          <w:szCs w:val="24"/>
        </w:rPr>
        <w:t>Free at the point of delivery</w:t>
      </w:r>
    </w:p>
    <w:tbl>
      <w:tblPr>
        <w:tblStyle w:val="TableGrid"/>
        <w:tblW w:w="0" w:type="auto"/>
        <w:tblLook w:val="04A0" w:firstRow="1" w:lastRow="0" w:firstColumn="1" w:lastColumn="0" w:noHBand="0" w:noVBand="1"/>
      </w:tblPr>
      <w:tblGrid>
        <w:gridCol w:w="6658"/>
      </w:tblGrid>
      <w:tr w:rsidR="00E97F20" w14:paraId="3DE66ACC" w14:textId="77777777" w:rsidTr="006F2688">
        <w:tc>
          <w:tcPr>
            <w:tcW w:w="6658" w:type="dxa"/>
          </w:tcPr>
          <w:p w14:paraId="4B9BF2E5" w14:textId="77777777" w:rsidR="00E97F20" w:rsidRPr="00E97F20" w:rsidRDefault="00E97F20" w:rsidP="00E97F20">
            <w:pPr>
              <w:pStyle w:val="ListParagraph"/>
              <w:numPr>
                <w:ilvl w:val="0"/>
                <w:numId w:val="15"/>
              </w:numPr>
              <w:jc w:val="both"/>
              <w:rPr>
                <w:rFonts w:ascii="Arial" w:hAnsi="Arial" w:cs="Arial"/>
                <w:sz w:val="24"/>
                <w:szCs w:val="24"/>
              </w:rPr>
            </w:pPr>
            <w:r w:rsidRPr="00E97F20">
              <w:rPr>
                <w:rFonts w:ascii="Arial" w:hAnsi="Arial" w:cs="Arial"/>
                <w:sz w:val="24"/>
                <w:szCs w:val="24"/>
              </w:rPr>
              <w:t>SEND Surgeries</w:t>
            </w:r>
          </w:p>
          <w:p w14:paraId="38C20C6A" w14:textId="77777777" w:rsidR="00E97F20" w:rsidRPr="00506931" w:rsidRDefault="00E97F20" w:rsidP="00E97F20">
            <w:pPr>
              <w:pStyle w:val="ListParagraph"/>
              <w:numPr>
                <w:ilvl w:val="0"/>
                <w:numId w:val="15"/>
              </w:numPr>
              <w:rPr>
                <w:rFonts w:ascii="Arial" w:hAnsi="Arial" w:cs="Arial"/>
                <w:sz w:val="24"/>
                <w:szCs w:val="24"/>
              </w:rPr>
            </w:pPr>
            <w:r w:rsidRPr="00506931">
              <w:rPr>
                <w:rFonts w:ascii="Arial" w:hAnsi="Arial" w:cs="Arial"/>
                <w:sz w:val="24"/>
                <w:szCs w:val="24"/>
              </w:rPr>
              <w:t>HQT Training offer</w:t>
            </w:r>
          </w:p>
          <w:p w14:paraId="7F1466BA" w14:textId="080D8B31" w:rsidR="00E97F20" w:rsidRPr="00E27AAE" w:rsidRDefault="00E97F20">
            <w:pPr>
              <w:pStyle w:val="ListParagraph"/>
              <w:numPr>
                <w:ilvl w:val="0"/>
                <w:numId w:val="15"/>
              </w:numPr>
              <w:spacing w:after="160" w:line="259" w:lineRule="auto"/>
              <w:rPr>
                <w:rFonts w:ascii="Arial" w:hAnsi="Arial" w:cs="Arial"/>
                <w:sz w:val="24"/>
                <w:szCs w:val="24"/>
              </w:rPr>
            </w:pPr>
            <w:r w:rsidRPr="00E27AAE">
              <w:rPr>
                <w:rFonts w:ascii="Arial" w:hAnsi="Arial" w:cs="Arial"/>
                <w:sz w:val="24"/>
                <w:szCs w:val="24"/>
              </w:rPr>
              <w:t>SENCo DD/forums</w:t>
            </w:r>
          </w:p>
          <w:p w14:paraId="4CB5DD70" w14:textId="77777777" w:rsidR="00E97F20" w:rsidRPr="00506931" w:rsidRDefault="00E97F20" w:rsidP="00E97F20">
            <w:pPr>
              <w:pStyle w:val="ListParagraph"/>
              <w:numPr>
                <w:ilvl w:val="0"/>
                <w:numId w:val="15"/>
              </w:numPr>
              <w:rPr>
                <w:rFonts w:ascii="Arial" w:hAnsi="Arial" w:cs="Arial"/>
                <w:sz w:val="24"/>
                <w:szCs w:val="24"/>
              </w:rPr>
            </w:pPr>
            <w:r w:rsidRPr="00506931">
              <w:rPr>
                <w:rFonts w:ascii="Arial" w:hAnsi="Arial" w:cs="Arial"/>
                <w:sz w:val="24"/>
                <w:szCs w:val="24"/>
              </w:rPr>
              <w:t>SEND moderation</w:t>
            </w:r>
          </w:p>
          <w:p w14:paraId="77FCF2DE" w14:textId="77777777" w:rsidR="00E97F20" w:rsidRDefault="00E97F20" w:rsidP="00E97F20">
            <w:pPr>
              <w:pStyle w:val="ListParagraph"/>
              <w:numPr>
                <w:ilvl w:val="0"/>
                <w:numId w:val="15"/>
              </w:numPr>
              <w:spacing w:after="160" w:line="259" w:lineRule="auto"/>
              <w:rPr>
                <w:rFonts w:ascii="Arial" w:hAnsi="Arial" w:cs="Arial"/>
                <w:sz w:val="24"/>
                <w:szCs w:val="24"/>
              </w:rPr>
            </w:pPr>
            <w:r w:rsidRPr="00506931">
              <w:rPr>
                <w:rFonts w:ascii="Arial" w:hAnsi="Arial" w:cs="Arial"/>
                <w:sz w:val="24"/>
                <w:szCs w:val="24"/>
              </w:rPr>
              <w:t>Pupil Intervention Project (PIP)</w:t>
            </w:r>
          </w:p>
          <w:p w14:paraId="3DFE1F0B" w14:textId="166B637B" w:rsidR="00E97F20" w:rsidRDefault="00E27AAE" w:rsidP="00E97F20">
            <w:pPr>
              <w:pStyle w:val="ListParagraph"/>
              <w:numPr>
                <w:ilvl w:val="0"/>
                <w:numId w:val="15"/>
              </w:numPr>
              <w:rPr>
                <w:rFonts w:ascii="Arial" w:hAnsi="Arial" w:cs="Arial"/>
                <w:sz w:val="24"/>
                <w:szCs w:val="24"/>
              </w:rPr>
            </w:pPr>
            <w:r>
              <w:rPr>
                <w:rFonts w:ascii="Arial" w:hAnsi="Arial" w:cs="Arial"/>
                <w:sz w:val="24"/>
                <w:szCs w:val="24"/>
              </w:rPr>
              <w:t>SEND Reviews</w:t>
            </w:r>
          </w:p>
          <w:p w14:paraId="30D43350" w14:textId="01AEFCC2" w:rsidR="00E27AAE" w:rsidRPr="00511EBF" w:rsidRDefault="00E27AAE" w:rsidP="00E97F20">
            <w:pPr>
              <w:pStyle w:val="ListParagraph"/>
              <w:numPr>
                <w:ilvl w:val="0"/>
                <w:numId w:val="15"/>
              </w:numPr>
              <w:rPr>
                <w:rFonts w:ascii="Arial" w:hAnsi="Arial" w:cs="Arial"/>
                <w:sz w:val="24"/>
                <w:szCs w:val="24"/>
              </w:rPr>
            </w:pPr>
            <w:r>
              <w:rPr>
                <w:rFonts w:ascii="Arial" w:hAnsi="Arial" w:cs="Arial"/>
                <w:sz w:val="24"/>
                <w:szCs w:val="24"/>
              </w:rPr>
              <w:t>Attendance at SEND &amp; Inclusion Hub</w:t>
            </w:r>
          </w:p>
          <w:p w14:paraId="0C5BEED7" w14:textId="77777777" w:rsidR="00E97F20" w:rsidRDefault="00E97F20" w:rsidP="00511EBF">
            <w:pPr>
              <w:rPr>
                <w:rFonts w:ascii="Arial" w:hAnsi="Arial" w:cs="Arial"/>
                <w:b/>
                <w:bCs/>
                <w:color w:val="002060"/>
                <w:sz w:val="24"/>
                <w:szCs w:val="24"/>
                <w:u w:val="single"/>
              </w:rPr>
            </w:pPr>
          </w:p>
        </w:tc>
      </w:tr>
    </w:tbl>
    <w:p w14:paraId="342DB040" w14:textId="77777777" w:rsidR="00E97F20" w:rsidRPr="00511EBF" w:rsidRDefault="00E97F20" w:rsidP="00511EBF">
      <w:pPr>
        <w:rPr>
          <w:rFonts w:ascii="Arial" w:hAnsi="Arial" w:cs="Arial"/>
          <w:b/>
          <w:bCs/>
          <w:color w:val="002060"/>
          <w:sz w:val="24"/>
          <w:szCs w:val="24"/>
          <w:u w:val="single"/>
        </w:rPr>
      </w:pPr>
    </w:p>
    <w:p w14:paraId="551E62BA" w14:textId="53ED9170" w:rsidR="00506931" w:rsidRPr="00511EBF" w:rsidRDefault="00F84D09" w:rsidP="00511EBF">
      <w:pPr>
        <w:rPr>
          <w:rFonts w:ascii="Arial" w:hAnsi="Arial" w:cs="Arial"/>
          <w:b/>
          <w:bCs/>
          <w:color w:val="002060"/>
          <w:sz w:val="24"/>
          <w:szCs w:val="24"/>
          <w:u w:val="single"/>
        </w:rPr>
      </w:pPr>
      <w:r w:rsidRPr="00506931">
        <w:rPr>
          <w:rFonts w:ascii="Arial" w:hAnsi="Arial" w:cs="Arial"/>
          <w:b/>
          <w:bCs/>
          <w:color w:val="002060"/>
          <w:sz w:val="24"/>
          <w:szCs w:val="24"/>
          <w:u w:val="single"/>
        </w:rPr>
        <w:t>On Request offer</w:t>
      </w:r>
      <w:r w:rsidR="00E97F20" w:rsidRPr="00E97F20">
        <w:rPr>
          <w:rFonts w:ascii="Arial" w:hAnsi="Arial" w:cs="Arial"/>
          <w:color w:val="002060"/>
          <w:sz w:val="24"/>
          <w:szCs w:val="24"/>
        </w:rPr>
        <w:t xml:space="preserve"> - chargeable</w:t>
      </w:r>
    </w:p>
    <w:tbl>
      <w:tblPr>
        <w:tblStyle w:val="TableGrid"/>
        <w:tblW w:w="0" w:type="auto"/>
        <w:tblLook w:val="04A0" w:firstRow="1" w:lastRow="0" w:firstColumn="1" w:lastColumn="0" w:noHBand="0" w:noVBand="1"/>
      </w:tblPr>
      <w:tblGrid>
        <w:gridCol w:w="2689"/>
        <w:gridCol w:w="3969"/>
      </w:tblGrid>
      <w:tr w:rsidR="00511EBF" w:rsidRPr="00506931" w14:paraId="7778E7D7" w14:textId="77777777" w:rsidTr="006F2688">
        <w:tc>
          <w:tcPr>
            <w:tcW w:w="2689" w:type="dxa"/>
            <w:shd w:val="clear" w:color="auto" w:fill="D9D9D9" w:themeFill="background1" w:themeFillShade="D9"/>
          </w:tcPr>
          <w:p w14:paraId="5F477467" w14:textId="77777777" w:rsidR="00511EBF" w:rsidRDefault="00511EBF" w:rsidP="003C5767">
            <w:pPr>
              <w:rPr>
                <w:rFonts w:ascii="Arial" w:hAnsi="Arial" w:cs="Arial"/>
                <w:b/>
                <w:bCs/>
                <w:color w:val="002060"/>
                <w:sz w:val="24"/>
                <w:szCs w:val="24"/>
              </w:rPr>
            </w:pPr>
            <w:r w:rsidRPr="00506931">
              <w:rPr>
                <w:rFonts w:ascii="Arial" w:hAnsi="Arial" w:cs="Arial"/>
                <w:b/>
                <w:bCs/>
                <w:color w:val="002060"/>
                <w:sz w:val="24"/>
                <w:szCs w:val="24"/>
              </w:rPr>
              <w:t>Pre-paid</w:t>
            </w:r>
          </w:p>
          <w:p w14:paraId="6832026F" w14:textId="6766EB14" w:rsidR="00511EBF" w:rsidRPr="00506931" w:rsidRDefault="00511EBF" w:rsidP="003C5767">
            <w:pPr>
              <w:rPr>
                <w:rFonts w:ascii="Arial" w:hAnsi="Arial" w:cs="Arial"/>
                <w:b/>
                <w:bCs/>
                <w:color w:val="002060"/>
                <w:sz w:val="24"/>
                <w:szCs w:val="24"/>
              </w:rPr>
            </w:pPr>
            <w:r w:rsidRPr="00506931">
              <w:rPr>
                <w:rFonts w:ascii="Arial" w:hAnsi="Arial" w:cs="Arial"/>
                <w:color w:val="002060"/>
                <w:sz w:val="24"/>
                <w:szCs w:val="24"/>
              </w:rPr>
              <w:t xml:space="preserve">will be advertised and booked </w:t>
            </w:r>
            <w:r w:rsidR="006F2688">
              <w:rPr>
                <w:rFonts w:ascii="Arial" w:hAnsi="Arial" w:cs="Arial"/>
                <w:color w:val="002060"/>
                <w:sz w:val="24"/>
                <w:szCs w:val="24"/>
              </w:rPr>
              <w:t>centrally</w:t>
            </w:r>
            <w:r w:rsidRPr="00506931">
              <w:rPr>
                <w:rFonts w:ascii="Arial" w:hAnsi="Arial" w:cs="Arial"/>
                <w:color w:val="002060"/>
                <w:sz w:val="24"/>
                <w:szCs w:val="24"/>
              </w:rPr>
              <w:t xml:space="preserve"> and paid for in advance</w:t>
            </w:r>
            <w:r w:rsidR="006F2688">
              <w:rPr>
                <w:rFonts w:ascii="Arial" w:hAnsi="Arial" w:cs="Arial"/>
                <w:color w:val="002060"/>
                <w:sz w:val="24"/>
                <w:szCs w:val="24"/>
              </w:rPr>
              <w:t xml:space="preserve"> or invoiced</w:t>
            </w:r>
          </w:p>
        </w:tc>
        <w:tc>
          <w:tcPr>
            <w:tcW w:w="3969" w:type="dxa"/>
          </w:tcPr>
          <w:p w14:paraId="5C821F0F" w14:textId="77777777" w:rsidR="00511EBF" w:rsidRPr="00506931" w:rsidRDefault="00511EBF" w:rsidP="003C5767">
            <w:pPr>
              <w:pStyle w:val="ListParagraph"/>
              <w:numPr>
                <w:ilvl w:val="0"/>
                <w:numId w:val="16"/>
              </w:numPr>
              <w:rPr>
                <w:rFonts w:ascii="Arial" w:hAnsi="Arial" w:cs="Arial"/>
                <w:sz w:val="24"/>
                <w:szCs w:val="24"/>
              </w:rPr>
            </w:pPr>
            <w:r w:rsidRPr="00506931">
              <w:rPr>
                <w:rFonts w:ascii="Arial" w:hAnsi="Arial" w:cs="Arial"/>
                <w:sz w:val="24"/>
                <w:szCs w:val="24"/>
              </w:rPr>
              <w:t>SENCo induction</w:t>
            </w:r>
          </w:p>
          <w:p w14:paraId="66D8CC11" w14:textId="77777777" w:rsidR="00511EBF" w:rsidRPr="00506931" w:rsidRDefault="00511EBF" w:rsidP="003C5767">
            <w:pPr>
              <w:pStyle w:val="ListParagraph"/>
              <w:numPr>
                <w:ilvl w:val="0"/>
                <w:numId w:val="16"/>
              </w:numPr>
              <w:rPr>
                <w:rFonts w:ascii="Arial" w:hAnsi="Arial" w:cs="Arial"/>
                <w:sz w:val="24"/>
                <w:szCs w:val="24"/>
              </w:rPr>
            </w:pPr>
            <w:r w:rsidRPr="00506931">
              <w:rPr>
                <w:rFonts w:ascii="Arial" w:hAnsi="Arial" w:cs="Arial"/>
                <w:sz w:val="24"/>
                <w:szCs w:val="24"/>
              </w:rPr>
              <w:t>SEND Conferences</w:t>
            </w:r>
          </w:p>
          <w:p w14:paraId="5DF78DE6" w14:textId="77777777" w:rsidR="00511EBF" w:rsidRDefault="00511EBF" w:rsidP="003C5767">
            <w:pPr>
              <w:pStyle w:val="ListParagraph"/>
              <w:numPr>
                <w:ilvl w:val="0"/>
                <w:numId w:val="16"/>
              </w:numPr>
              <w:rPr>
                <w:rFonts w:ascii="Arial" w:hAnsi="Arial" w:cs="Arial"/>
                <w:sz w:val="24"/>
                <w:szCs w:val="24"/>
              </w:rPr>
            </w:pPr>
            <w:r w:rsidRPr="00506931">
              <w:rPr>
                <w:rFonts w:ascii="Arial" w:hAnsi="Arial" w:cs="Arial"/>
                <w:sz w:val="24"/>
                <w:szCs w:val="24"/>
              </w:rPr>
              <w:t>ECT training</w:t>
            </w:r>
          </w:p>
          <w:p w14:paraId="31833552" w14:textId="37A2CE92" w:rsidR="006F2688" w:rsidRPr="00506931" w:rsidRDefault="006F2688" w:rsidP="003C5767">
            <w:pPr>
              <w:pStyle w:val="ListParagraph"/>
              <w:numPr>
                <w:ilvl w:val="0"/>
                <w:numId w:val="16"/>
              </w:numPr>
              <w:rPr>
                <w:rFonts w:ascii="Arial" w:hAnsi="Arial" w:cs="Arial"/>
                <w:sz w:val="24"/>
                <w:szCs w:val="24"/>
              </w:rPr>
            </w:pPr>
            <w:r>
              <w:rPr>
                <w:rFonts w:ascii="Arial" w:hAnsi="Arial" w:cs="Arial"/>
                <w:sz w:val="24"/>
                <w:szCs w:val="24"/>
              </w:rPr>
              <w:t>Central training</w:t>
            </w:r>
          </w:p>
        </w:tc>
      </w:tr>
      <w:tr w:rsidR="00511EBF" w:rsidRPr="00506931" w14:paraId="4EEBD424" w14:textId="77777777" w:rsidTr="006F2688">
        <w:tc>
          <w:tcPr>
            <w:tcW w:w="2689" w:type="dxa"/>
            <w:shd w:val="clear" w:color="auto" w:fill="D9D9D9" w:themeFill="background1" w:themeFillShade="D9"/>
          </w:tcPr>
          <w:p w14:paraId="0477125E" w14:textId="77777777" w:rsidR="00511EBF" w:rsidRDefault="00511EBF" w:rsidP="003C5767">
            <w:pPr>
              <w:rPr>
                <w:rFonts w:ascii="Arial" w:hAnsi="Arial" w:cs="Arial"/>
                <w:b/>
                <w:bCs/>
                <w:color w:val="002060"/>
                <w:sz w:val="24"/>
                <w:szCs w:val="24"/>
              </w:rPr>
            </w:pPr>
            <w:r w:rsidRPr="00506931">
              <w:rPr>
                <w:rFonts w:ascii="Arial" w:hAnsi="Arial" w:cs="Arial"/>
                <w:b/>
                <w:bCs/>
                <w:color w:val="002060"/>
                <w:sz w:val="24"/>
                <w:szCs w:val="24"/>
              </w:rPr>
              <w:t>PAYG (pay as you go)</w:t>
            </w:r>
          </w:p>
          <w:p w14:paraId="0FC065FB" w14:textId="67086322" w:rsidR="00511EBF" w:rsidRPr="00506931" w:rsidRDefault="00511EBF" w:rsidP="003C5767">
            <w:pPr>
              <w:rPr>
                <w:rFonts w:ascii="Arial" w:hAnsi="Arial" w:cs="Arial"/>
                <w:b/>
                <w:bCs/>
                <w:color w:val="002060"/>
                <w:sz w:val="24"/>
                <w:szCs w:val="24"/>
              </w:rPr>
            </w:pPr>
            <w:r w:rsidRPr="006F2688">
              <w:rPr>
                <w:rFonts w:ascii="Arial" w:hAnsi="Arial" w:cs="Arial"/>
                <w:color w:val="002060"/>
                <w:sz w:val="24"/>
                <w:szCs w:val="24"/>
                <w:highlight w:val="yellow"/>
                <w:u w:val="single"/>
              </w:rPr>
              <w:t>please complete the request form</w:t>
            </w:r>
          </w:p>
        </w:tc>
        <w:tc>
          <w:tcPr>
            <w:tcW w:w="3969" w:type="dxa"/>
          </w:tcPr>
          <w:p w14:paraId="45299C51" w14:textId="77777777" w:rsidR="00511EBF" w:rsidRPr="00506931" w:rsidRDefault="00511EBF" w:rsidP="003C5767">
            <w:pPr>
              <w:pStyle w:val="ListParagraph"/>
              <w:numPr>
                <w:ilvl w:val="0"/>
                <w:numId w:val="17"/>
              </w:numPr>
              <w:rPr>
                <w:rFonts w:ascii="Arial" w:hAnsi="Arial" w:cs="Arial"/>
                <w:sz w:val="24"/>
                <w:szCs w:val="24"/>
              </w:rPr>
            </w:pPr>
            <w:r w:rsidRPr="00506931">
              <w:rPr>
                <w:rFonts w:ascii="Arial" w:hAnsi="Arial" w:cs="Arial"/>
                <w:sz w:val="24"/>
                <w:szCs w:val="24"/>
              </w:rPr>
              <w:t>Case work</w:t>
            </w:r>
          </w:p>
          <w:p w14:paraId="087027FA" w14:textId="10FAFD8C" w:rsidR="00511EBF" w:rsidRPr="00506931" w:rsidRDefault="006F2688" w:rsidP="003C5767">
            <w:pPr>
              <w:pStyle w:val="ListParagraph"/>
              <w:numPr>
                <w:ilvl w:val="0"/>
                <w:numId w:val="17"/>
              </w:numPr>
              <w:rPr>
                <w:rFonts w:ascii="Arial" w:hAnsi="Arial" w:cs="Arial"/>
                <w:sz w:val="24"/>
                <w:szCs w:val="24"/>
              </w:rPr>
            </w:pPr>
            <w:r>
              <w:rPr>
                <w:rFonts w:ascii="Arial" w:hAnsi="Arial" w:cs="Arial"/>
                <w:sz w:val="24"/>
                <w:szCs w:val="24"/>
              </w:rPr>
              <w:t>Individual school a</w:t>
            </w:r>
            <w:r w:rsidR="00511EBF" w:rsidRPr="00506931">
              <w:rPr>
                <w:rFonts w:ascii="Arial" w:hAnsi="Arial" w:cs="Arial"/>
                <w:sz w:val="24"/>
                <w:szCs w:val="24"/>
              </w:rPr>
              <w:t>ccess arrangement advice</w:t>
            </w:r>
          </w:p>
          <w:p w14:paraId="16C4E81D" w14:textId="355CE9BF" w:rsidR="00511EBF" w:rsidRPr="00506931" w:rsidRDefault="00511EBF" w:rsidP="003C5767">
            <w:pPr>
              <w:pStyle w:val="ListParagraph"/>
              <w:numPr>
                <w:ilvl w:val="0"/>
                <w:numId w:val="17"/>
              </w:numPr>
              <w:rPr>
                <w:rFonts w:ascii="Arial" w:hAnsi="Arial" w:cs="Arial"/>
                <w:sz w:val="24"/>
                <w:szCs w:val="24"/>
              </w:rPr>
            </w:pPr>
            <w:r w:rsidRPr="00506931">
              <w:rPr>
                <w:rFonts w:ascii="Arial" w:hAnsi="Arial" w:cs="Arial"/>
                <w:sz w:val="24"/>
                <w:szCs w:val="24"/>
              </w:rPr>
              <w:t>Bespoke training</w:t>
            </w:r>
          </w:p>
        </w:tc>
      </w:tr>
    </w:tbl>
    <w:p w14:paraId="3BFEE5F5" w14:textId="37D419B5" w:rsidR="00F84D09" w:rsidRDefault="00F84D09">
      <w:pPr>
        <w:rPr>
          <w:rFonts w:ascii="Arial" w:hAnsi="Arial" w:cs="Arial"/>
          <w:sz w:val="24"/>
          <w:szCs w:val="24"/>
        </w:rPr>
      </w:pPr>
    </w:p>
    <w:p w14:paraId="59729917" w14:textId="218A5995" w:rsidR="00F84D09" w:rsidRPr="00F65C97" w:rsidRDefault="00F84D09">
      <w:pPr>
        <w:rPr>
          <w:rFonts w:ascii="Arial" w:hAnsi="Arial" w:cs="Arial"/>
          <w:b/>
          <w:bCs/>
          <w:color w:val="002060"/>
          <w:sz w:val="24"/>
          <w:szCs w:val="24"/>
          <w:u w:val="single"/>
        </w:rPr>
      </w:pPr>
      <w:r w:rsidRPr="00F65C97">
        <w:rPr>
          <w:rFonts w:ascii="Arial" w:hAnsi="Arial" w:cs="Arial"/>
          <w:b/>
          <w:bCs/>
          <w:color w:val="002060"/>
          <w:sz w:val="24"/>
          <w:szCs w:val="24"/>
          <w:u w:val="single"/>
        </w:rPr>
        <w:t>Rates</w:t>
      </w:r>
    </w:p>
    <w:p w14:paraId="57933435" w14:textId="2AC913D0" w:rsidR="00F84D09" w:rsidRPr="005B0648" w:rsidRDefault="00575F74">
      <w:pPr>
        <w:rPr>
          <w:rFonts w:ascii="Arial" w:hAnsi="Arial" w:cs="Arial"/>
          <w:sz w:val="24"/>
          <w:szCs w:val="24"/>
        </w:rPr>
      </w:pPr>
      <w:r w:rsidRPr="00506931">
        <w:rPr>
          <w:rFonts w:ascii="Arial" w:hAnsi="Arial" w:cs="Arial"/>
          <w:sz w:val="24"/>
          <w:szCs w:val="24"/>
        </w:rPr>
        <w:t xml:space="preserve">Rates </w:t>
      </w:r>
      <w:r w:rsidR="00511EBF">
        <w:rPr>
          <w:rFonts w:ascii="Arial" w:hAnsi="Arial" w:cs="Arial"/>
          <w:sz w:val="24"/>
          <w:szCs w:val="24"/>
        </w:rPr>
        <w:t xml:space="preserve">will be charged at </w:t>
      </w:r>
      <w:r w:rsidR="00511EBF" w:rsidRPr="00511EBF">
        <w:rPr>
          <w:rFonts w:ascii="Arial" w:hAnsi="Arial" w:cs="Arial"/>
          <w:b/>
          <w:bCs/>
          <w:sz w:val="24"/>
          <w:szCs w:val="24"/>
        </w:rPr>
        <w:t>£450 per day</w:t>
      </w:r>
      <w:r w:rsidR="00511EBF">
        <w:rPr>
          <w:rFonts w:ascii="Arial" w:hAnsi="Arial" w:cs="Arial"/>
          <w:sz w:val="24"/>
          <w:szCs w:val="24"/>
        </w:rPr>
        <w:t xml:space="preserve"> </w:t>
      </w:r>
      <w:r w:rsidR="00956C81" w:rsidRPr="00506931">
        <w:rPr>
          <w:rFonts w:ascii="Arial" w:hAnsi="Arial" w:cs="Arial"/>
          <w:sz w:val="24"/>
          <w:szCs w:val="24"/>
        </w:rPr>
        <w:t xml:space="preserve">(6 hours) when applied to </w:t>
      </w:r>
      <w:r w:rsidR="00956C81" w:rsidRPr="00506931">
        <w:rPr>
          <w:rFonts w:ascii="Arial" w:hAnsi="Arial" w:cs="Arial"/>
          <w:sz w:val="24"/>
          <w:szCs w:val="24"/>
          <w:u w:val="single"/>
        </w:rPr>
        <w:t>case work</w:t>
      </w:r>
    </w:p>
    <w:p w14:paraId="69C84B94" w14:textId="331DFA1E" w:rsidR="006644BD" w:rsidRPr="005B0648" w:rsidRDefault="00956C81">
      <w:pPr>
        <w:rPr>
          <w:rFonts w:ascii="Arial" w:hAnsi="Arial" w:cs="Arial"/>
          <w:sz w:val="24"/>
          <w:szCs w:val="24"/>
        </w:rPr>
      </w:pPr>
      <w:r w:rsidRPr="005B0648">
        <w:rPr>
          <w:rFonts w:ascii="Arial" w:hAnsi="Arial" w:cs="Arial"/>
          <w:sz w:val="24"/>
          <w:szCs w:val="24"/>
        </w:rPr>
        <w:t xml:space="preserve">All training rates will be agreed </w:t>
      </w:r>
      <w:proofErr w:type="gramStart"/>
      <w:r w:rsidRPr="005B0648">
        <w:rPr>
          <w:rFonts w:ascii="Arial" w:hAnsi="Arial" w:cs="Arial"/>
          <w:sz w:val="24"/>
          <w:szCs w:val="24"/>
        </w:rPr>
        <w:t>individually</w:t>
      </w:r>
      <w:proofErr w:type="gramEnd"/>
      <w:r w:rsidRPr="005B0648">
        <w:rPr>
          <w:rFonts w:ascii="Arial" w:hAnsi="Arial" w:cs="Arial"/>
          <w:sz w:val="24"/>
          <w:szCs w:val="24"/>
        </w:rPr>
        <w:t xml:space="preserve"> and a separate training</w:t>
      </w:r>
      <w:r w:rsidR="007F2923">
        <w:rPr>
          <w:rFonts w:ascii="Arial" w:hAnsi="Arial" w:cs="Arial"/>
          <w:sz w:val="24"/>
          <w:szCs w:val="24"/>
        </w:rPr>
        <w:t xml:space="preserve"> booking form</w:t>
      </w:r>
      <w:r w:rsidRPr="005B0648">
        <w:rPr>
          <w:rFonts w:ascii="Arial" w:hAnsi="Arial" w:cs="Arial"/>
          <w:sz w:val="24"/>
          <w:szCs w:val="24"/>
        </w:rPr>
        <w:t xml:space="preserve"> will be completed once agreed. </w:t>
      </w:r>
    </w:p>
    <w:p w14:paraId="1A8C6978" w14:textId="186427F1" w:rsidR="006644BD" w:rsidRPr="00506931" w:rsidRDefault="006644BD">
      <w:pPr>
        <w:rPr>
          <w:rFonts w:ascii="Arial" w:hAnsi="Arial" w:cs="Arial"/>
          <w:b/>
          <w:bCs/>
          <w:sz w:val="24"/>
          <w:szCs w:val="24"/>
        </w:rPr>
      </w:pPr>
    </w:p>
    <w:sectPr w:rsidR="006644BD" w:rsidRPr="005069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F432" w14:textId="77777777" w:rsidR="003618F2" w:rsidRDefault="003618F2" w:rsidP="00302145">
      <w:pPr>
        <w:spacing w:after="0" w:line="240" w:lineRule="auto"/>
      </w:pPr>
      <w:r>
        <w:separator/>
      </w:r>
    </w:p>
  </w:endnote>
  <w:endnote w:type="continuationSeparator" w:id="0">
    <w:p w14:paraId="6A5CFE58" w14:textId="77777777" w:rsidR="003618F2" w:rsidRDefault="003618F2" w:rsidP="0030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D81F" w14:textId="77777777" w:rsidR="003618F2" w:rsidRDefault="003618F2" w:rsidP="00302145">
      <w:pPr>
        <w:spacing w:after="0" w:line="240" w:lineRule="auto"/>
      </w:pPr>
      <w:r>
        <w:separator/>
      </w:r>
    </w:p>
  </w:footnote>
  <w:footnote w:type="continuationSeparator" w:id="0">
    <w:p w14:paraId="534D64AB" w14:textId="77777777" w:rsidR="003618F2" w:rsidRDefault="003618F2" w:rsidP="00302145">
      <w:pPr>
        <w:spacing w:after="0" w:line="240" w:lineRule="auto"/>
      </w:pPr>
      <w:r>
        <w:continuationSeparator/>
      </w:r>
    </w:p>
  </w:footnote>
  <w:footnote w:id="1">
    <w:p w14:paraId="57B363DC" w14:textId="1F011F50" w:rsidR="00400F65" w:rsidRDefault="00400F65">
      <w:pPr>
        <w:pStyle w:val="FootnoteText"/>
      </w:pPr>
      <w:r>
        <w:rPr>
          <w:rStyle w:val="FootnoteReference"/>
        </w:rPr>
        <w:footnoteRef/>
      </w:r>
      <w:r>
        <w:t xml:space="preserve"> A SEND support plan or equivalent can be attached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D42"/>
    <w:multiLevelType w:val="hybridMultilevel"/>
    <w:tmpl w:val="618E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688C"/>
    <w:multiLevelType w:val="multilevel"/>
    <w:tmpl w:val="0282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13FF9"/>
    <w:multiLevelType w:val="hybridMultilevel"/>
    <w:tmpl w:val="C36E0998"/>
    <w:lvl w:ilvl="0" w:tplc="08090001">
      <w:start w:val="1"/>
      <w:numFmt w:val="bullet"/>
      <w:lvlText w:val=""/>
      <w:lvlJc w:val="left"/>
      <w:pPr>
        <w:tabs>
          <w:tab w:val="num" w:pos="360"/>
        </w:tabs>
        <w:ind w:left="360" w:hanging="360"/>
      </w:pPr>
      <w:rPr>
        <w:rFonts w:ascii="Symbol" w:hAnsi="Symbol" w:hint="default"/>
      </w:rPr>
    </w:lvl>
    <w:lvl w:ilvl="1" w:tplc="E8C6B6BA">
      <w:start w:val="1"/>
      <w:numFmt w:val="bullet"/>
      <w:lvlText w:val=""/>
      <w:lvlJc w:val="left"/>
      <w:pPr>
        <w:tabs>
          <w:tab w:val="num" w:pos="1080"/>
        </w:tabs>
        <w:ind w:left="1080" w:hanging="360"/>
      </w:pPr>
      <w:rPr>
        <w:rFonts w:ascii="Symbol" w:hAnsi="Symbol" w:hint="default"/>
        <w:color w:val="auto"/>
        <w:sz w:val="16"/>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F876969"/>
    <w:multiLevelType w:val="hybridMultilevel"/>
    <w:tmpl w:val="70AA9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873C8"/>
    <w:multiLevelType w:val="multilevel"/>
    <w:tmpl w:val="C150A5DC"/>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 w15:restartNumberingAfterBreak="0">
    <w:nsid w:val="1B2C129C"/>
    <w:multiLevelType w:val="hybridMultilevel"/>
    <w:tmpl w:val="B23C1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9328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B47CB9"/>
    <w:multiLevelType w:val="hybridMultilevel"/>
    <w:tmpl w:val="5942A3AE"/>
    <w:lvl w:ilvl="0" w:tplc="4A3435E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D5E59"/>
    <w:multiLevelType w:val="multilevel"/>
    <w:tmpl w:val="8150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252D36"/>
    <w:multiLevelType w:val="hybridMultilevel"/>
    <w:tmpl w:val="47C48E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C323A26">
      <w:start w:val="4"/>
      <w:numFmt w:val="upperLetter"/>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8E45A8"/>
    <w:multiLevelType w:val="hybridMultilevel"/>
    <w:tmpl w:val="05CA7534"/>
    <w:lvl w:ilvl="0" w:tplc="55A062B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331F4"/>
    <w:multiLevelType w:val="multilevel"/>
    <w:tmpl w:val="5506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7E3D47"/>
    <w:multiLevelType w:val="hybridMultilevel"/>
    <w:tmpl w:val="D834E7EE"/>
    <w:lvl w:ilvl="0" w:tplc="F2F8A476">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92A37"/>
    <w:multiLevelType w:val="hybridMultilevel"/>
    <w:tmpl w:val="9A5647D2"/>
    <w:lvl w:ilvl="0" w:tplc="4A3435E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61D09"/>
    <w:multiLevelType w:val="hybridMultilevel"/>
    <w:tmpl w:val="24788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EE5B23"/>
    <w:multiLevelType w:val="multilevel"/>
    <w:tmpl w:val="2466A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CC76E0"/>
    <w:multiLevelType w:val="hybridMultilevel"/>
    <w:tmpl w:val="4F68DD3E"/>
    <w:lvl w:ilvl="0" w:tplc="2C7277DA">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A4432"/>
    <w:multiLevelType w:val="hybridMultilevel"/>
    <w:tmpl w:val="7F5ED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766D80"/>
    <w:multiLevelType w:val="multilevel"/>
    <w:tmpl w:val="40CA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E574BD"/>
    <w:multiLevelType w:val="multilevel"/>
    <w:tmpl w:val="80C2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9A51A1"/>
    <w:multiLevelType w:val="multilevel"/>
    <w:tmpl w:val="A486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D33E39"/>
    <w:multiLevelType w:val="multilevel"/>
    <w:tmpl w:val="9B66F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D66E25"/>
    <w:multiLevelType w:val="hybridMultilevel"/>
    <w:tmpl w:val="9E18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14744"/>
    <w:multiLevelType w:val="hybridMultilevel"/>
    <w:tmpl w:val="C192A6D8"/>
    <w:lvl w:ilvl="0" w:tplc="662E8AB4">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6A4FB2"/>
    <w:multiLevelType w:val="hybridMultilevel"/>
    <w:tmpl w:val="B9102A4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F35D63"/>
    <w:multiLevelType w:val="hybridMultilevel"/>
    <w:tmpl w:val="CD70FEFA"/>
    <w:lvl w:ilvl="0" w:tplc="4A3435EA">
      <w:start w:val="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355E85"/>
    <w:multiLevelType w:val="hybridMultilevel"/>
    <w:tmpl w:val="4CEA1E4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F2F7D36"/>
    <w:multiLevelType w:val="hybridMultilevel"/>
    <w:tmpl w:val="635AF63E"/>
    <w:lvl w:ilvl="0" w:tplc="55A062B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7423769">
    <w:abstractNumId w:val="3"/>
  </w:num>
  <w:num w:numId="2" w16cid:durableId="1735736559">
    <w:abstractNumId w:val="22"/>
  </w:num>
  <w:num w:numId="3" w16cid:durableId="1987198468">
    <w:abstractNumId w:val="12"/>
  </w:num>
  <w:num w:numId="4" w16cid:durableId="1935017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7752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25638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635072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5893902">
    <w:abstractNumId w:val="24"/>
  </w:num>
  <w:num w:numId="9" w16cid:durableId="929505535">
    <w:abstractNumId w:val="16"/>
  </w:num>
  <w:num w:numId="10" w16cid:durableId="1032921561">
    <w:abstractNumId w:val="27"/>
  </w:num>
  <w:num w:numId="11" w16cid:durableId="32464325">
    <w:abstractNumId w:val="9"/>
  </w:num>
  <w:num w:numId="12" w16cid:durableId="987635894">
    <w:abstractNumId w:val="0"/>
  </w:num>
  <w:num w:numId="13" w16cid:durableId="600067124">
    <w:abstractNumId w:val="14"/>
  </w:num>
  <w:num w:numId="14" w16cid:durableId="1491172783">
    <w:abstractNumId w:val="2"/>
  </w:num>
  <w:num w:numId="15" w16cid:durableId="1544097276">
    <w:abstractNumId w:val="10"/>
  </w:num>
  <w:num w:numId="16" w16cid:durableId="291639974">
    <w:abstractNumId w:val="7"/>
  </w:num>
  <w:num w:numId="17" w16cid:durableId="1055934416">
    <w:abstractNumId w:val="13"/>
  </w:num>
  <w:num w:numId="18" w16cid:durableId="213077728">
    <w:abstractNumId w:val="23"/>
  </w:num>
  <w:num w:numId="19" w16cid:durableId="2011519727">
    <w:abstractNumId w:val="21"/>
  </w:num>
  <w:num w:numId="20" w16cid:durableId="1377581669">
    <w:abstractNumId w:val="18"/>
  </w:num>
  <w:num w:numId="21" w16cid:durableId="8336327">
    <w:abstractNumId w:val="11"/>
  </w:num>
  <w:num w:numId="22" w16cid:durableId="267083797">
    <w:abstractNumId w:val="15"/>
  </w:num>
  <w:num w:numId="23" w16cid:durableId="1453936902">
    <w:abstractNumId w:val="19"/>
  </w:num>
  <w:num w:numId="24" w16cid:durableId="345719115">
    <w:abstractNumId w:val="8"/>
  </w:num>
  <w:num w:numId="25" w16cid:durableId="552890141">
    <w:abstractNumId w:val="20"/>
  </w:num>
  <w:num w:numId="26" w16cid:durableId="31346609">
    <w:abstractNumId w:val="1"/>
  </w:num>
  <w:num w:numId="27" w16cid:durableId="1097822732">
    <w:abstractNumId w:val="25"/>
  </w:num>
  <w:num w:numId="28" w16cid:durableId="1438598549">
    <w:abstractNumId w:val="6"/>
  </w:num>
  <w:num w:numId="29" w16cid:durableId="2107576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C"/>
    <w:rsid w:val="00010DB3"/>
    <w:rsid w:val="000802C9"/>
    <w:rsid w:val="000967C8"/>
    <w:rsid w:val="000A5786"/>
    <w:rsid w:val="000C48BC"/>
    <w:rsid w:val="000E6321"/>
    <w:rsid w:val="0010238B"/>
    <w:rsid w:val="00144171"/>
    <w:rsid w:val="001E3E09"/>
    <w:rsid w:val="00282CF9"/>
    <w:rsid w:val="0028529F"/>
    <w:rsid w:val="00302145"/>
    <w:rsid w:val="003618F2"/>
    <w:rsid w:val="0036783C"/>
    <w:rsid w:val="003853BC"/>
    <w:rsid w:val="00391920"/>
    <w:rsid w:val="003962FA"/>
    <w:rsid w:val="003C5767"/>
    <w:rsid w:val="00400F65"/>
    <w:rsid w:val="00422A42"/>
    <w:rsid w:val="004400E8"/>
    <w:rsid w:val="004A2CFE"/>
    <w:rsid w:val="00506931"/>
    <w:rsid w:val="00511EBF"/>
    <w:rsid w:val="00544BBE"/>
    <w:rsid w:val="00575F74"/>
    <w:rsid w:val="00590ECC"/>
    <w:rsid w:val="005B0648"/>
    <w:rsid w:val="0062726D"/>
    <w:rsid w:val="006644BD"/>
    <w:rsid w:val="00673EAA"/>
    <w:rsid w:val="006E613A"/>
    <w:rsid w:val="006F2688"/>
    <w:rsid w:val="006F26AC"/>
    <w:rsid w:val="007A1B6A"/>
    <w:rsid w:val="007C471D"/>
    <w:rsid w:val="007C5B6F"/>
    <w:rsid w:val="007F2923"/>
    <w:rsid w:val="00850D04"/>
    <w:rsid w:val="008D6EC9"/>
    <w:rsid w:val="00956C81"/>
    <w:rsid w:val="009C0848"/>
    <w:rsid w:val="00A1408B"/>
    <w:rsid w:val="00AC32B5"/>
    <w:rsid w:val="00B56F47"/>
    <w:rsid w:val="00B86AD9"/>
    <w:rsid w:val="00BB4098"/>
    <w:rsid w:val="00BF54E7"/>
    <w:rsid w:val="00C73FAA"/>
    <w:rsid w:val="00CA7E67"/>
    <w:rsid w:val="00CC40D4"/>
    <w:rsid w:val="00D814BC"/>
    <w:rsid w:val="00D94A7F"/>
    <w:rsid w:val="00DC5FAF"/>
    <w:rsid w:val="00E27AAE"/>
    <w:rsid w:val="00E97912"/>
    <w:rsid w:val="00E97F20"/>
    <w:rsid w:val="00EB768D"/>
    <w:rsid w:val="00EC57B4"/>
    <w:rsid w:val="00EE18B3"/>
    <w:rsid w:val="00F10AC6"/>
    <w:rsid w:val="00F31207"/>
    <w:rsid w:val="00F65C97"/>
    <w:rsid w:val="00F84D09"/>
    <w:rsid w:val="00FD3B8C"/>
    <w:rsid w:val="0E450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88F6"/>
  <w15:docId w15:val="{69C72E4F-6621-4162-9C02-01C8F8A1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CC"/>
  </w:style>
  <w:style w:type="paragraph" w:styleId="Heading2">
    <w:name w:val="heading 2"/>
    <w:basedOn w:val="Normal"/>
    <w:next w:val="Normal"/>
    <w:link w:val="Heading2Char"/>
    <w:unhideWhenUsed/>
    <w:qFormat/>
    <w:rsid w:val="00590EC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ECC"/>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59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ECC"/>
    <w:pPr>
      <w:ind w:left="720"/>
      <w:contextualSpacing/>
    </w:pPr>
  </w:style>
  <w:style w:type="character" w:styleId="Hyperlink">
    <w:name w:val="Hyperlink"/>
    <w:basedOn w:val="DefaultParagraphFont"/>
    <w:uiPriority w:val="99"/>
    <w:unhideWhenUsed/>
    <w:rsid w:val="00590ECC"/>
    <w:rPr>
      <w:color w:val="0563C1" w:themeColor="hyperlink"/>
      <w:u w:val="single"/>
    </w:rPr>
  </w:style>
  <w:style w:type="paragraph" w:styleId="Header">
    <w:name w:val="header"/>
    <w:basedOn w:val="Normal"/>
    <w:link w:val="HeaderChar"/>
    <w:rsid w:val="00590EC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90ECC"/>
    <w:rPr>
      <w:rFonts w:ascii="Times New Roman" w:eastAsia="Times New Roman" w:hAnsi="Times New Roman" w:cs="Times New Roman"/>
      <w:sz w:val="24"/>
      <w:szCs w:val="24"/>
    </w:rPr>
  </w:style>
  <w:style w:type="paragraph" w:customStyle="1" w:styleId="DocumentTitle">
    <w:name w:val="Document Title"/>
    <w:rsid w:val="00590ECC"/>
    <w:pPr>
      <w:spacing w:after="0" w:line="860" w:lineRule="exact"/>
    </w:pPr>
    <w:rPr>
      <w:rFonts w:ascii="Arial" w:eastAsia="Times New Roman" w:hAnsi="Arial" w:cs="Times New Roman"/>
      <w:b/>
      <w:color w:val="00B3BE"/>
      <w:sz w:val="80"/>
      <w:szCs w:val="20"/>
    </w:rPr>
  </w:style>
  <w:style w:type="paragraph" w:styleId="FootnoteText">
    <w:name w:val="footnote text"/>
    <w:basedOn w:val="Normal"/>
    <w:link w:val="FootnoteTextChar"/>
    <w:uiPriority w:val="99"/>
    <w:semiHidden/>
    <w:unhideWhenUsed/>
    <w:rsid w:val="003021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145"/>
    <w:rPr>
      <w:sz w:val="20"/>
      <w:szCs w:val="20"/>
    </w:rPr>
  </w:style>
  <w:style w:type="character" w:styleId="FootnoteReference">
    <w:name w:val="footnote reference"/>
    <w:basedOn w:val="DefaultParagraphFont"/>
    <w:uiPriority w:val="99"/>
    <w:semiHidden/>
    <w:unhideWhenUsed/>
    <w:rsid w:val="00302145"/>
    <w:rPr>
      <w:vertAlign w:val="superscript"/>
    </w:rPr>
  </w:style>
  <w:style w:type="character" w:styleId="UnresolvedMention">
    <w:name w:val="Unresolved Mention"/>
    <w:basedOn w:val="DefaultParagraphFont"/>
    <w:uiPriority w:val="99"/>
    <w:semiHidden/>
    <w:unhideWhenUsed/>
    <w:rsid w:val="00CA7E67"/>
    <w:rPr>
      <w:color w:val="605E5C"/>
      <w:shd w:val="clear" w:color="auto" w:fill="E1DFDD"/>
    </w:rPr>
  </w:style>
  <w:style w:type="paragraph" w:customStyle="1" w:styleId="paragraph">
    <w:name w:val="paragraph"/>
    <w:basedOn w:val="Normal"/>
    <w:rsid w:val="00F84D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4D09"/>
  </w:style>
  <w:style w:type="character" w:customStyle="1" w:styleId="eop">
    <w:name w:val="eop"/>
    <w:basedOn w:val="DefaultParagraphFont"/>
    <w:rsid w:val="00F84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2538">
      <w:bodyDiv w:val="1"/>
      <w:marLeft w:val="0"/>
      <w:marRight w:val="0"/>
      <w:marTop w:val="0"/>
      <w:marBottom w:val="0"/>
      <w:divBdr>
        <w:top w:val="none" w:sz="0" w:space="0" w:color="auto"/>
        <w:left w:val="none" w:sz="0" w:space="0" w:color="auto"/>
        <w:bottom w:val="none" w:sz="0" w:space="0" w:color="auto"/>
        <w:right w:val="none" w:sz="0" w:space="0" w:color="auto"/>
      </w:divBdr>
      <w:divsChild>
        <w:div w:id="104815347">
          <w:marLeft w:val="0"/>
          <w:marRight w:val="0"/>
          <w:marTop w:val="0"/>
          <w:marBottom w:val="0"/>
          <w:divBdr>
            <w:top w:val="none" w:sz="0" w:space="0" w:color="auto"/>
            <w:left w:val="none" w:sz="0" w:space="0" w:color="auto"/>
            <w:bottom w:val="none" w:sz="0" w:space="0" w:color="auto"/>
            <w:right w:val="none" w:sz="0" w:space="0" w:color="auto"/>
          </w:divBdr>
        </w:div>
        <w:div w:id="152375583">
          <w:marLeft w:val="0"/>
          <w:marRight w:val="0"/>
          <w:marTop w:val="0"/>
          <w:marBottom w:val="0"/>
          <w:divBdr>
            <w:top w:val="none" w:sz="0" w:space="0" w:color="auto"/>
            <w:left w:val="none" w:sz="0" w:space="0" w:color="auto"/>
            <w:bottom w:val="none" w:sz="0" w:space="0" w:color="auto"/>
            <w:right w:val="none" w:sz="0" w:space="0" w:color="auto"/>
          </w:divBdr>
        </w:div>
        <w:div w:id="317156578">
          <w:marLeft w:val="0"/>
          <w:marRight w:val="0"/>
          <w:marTop w:val="0"/>
          <w:marBottom w:val="0"/>
          <w:divBdr>
            <w:top w:val="none" w:sz="0" w:space="0" w:color="auto"/>
            <w:left w:val="none" w:sz="0" w:space="0" w:color="auto"/>
            <w:bottom w:val="none" w:sz="0" w:space="0" w:color="auto"/>
            <w:right w:val="none" w:sz="0" w:space="0" w:color="auto"/>
          </w:divBdr>
        </w:div>
        <w:div w:id="710499153">
          <w:marLeft w:val="0"/>
          <w:marRight w:val="0"/>
          <w:marTop w:val="0"/>
          <w:marBottom w:val="0"/>
          <w:divBdr>
            <w:top w:val="none" w:sz="0" w:space="0" w:color="auto"/>
            <w:left w:val="none" w:sz="0" w:space="0" w:color="auto"/>
            <w:bottom w:val="none" w:sz="0" w:space="0" w:color="auto"/>
            <w:right w:val="none" w:sz="0" w:space="0" w:color="auto"/>
          </w:divBdr>
        </w:div>
        <w:div w:id="1094588140">
          <w:marLeft w:val="0"/>
          <w:marRight w:val="0"/>
          <w:marTop w:val="0"/>
          <w:marBottom w:val="0"/>
          <w:divBdr>
            <w:top w:val="none" w:sz="0" w:space="0" w:color="auto"/>
            <w:left w:val="none" w:sz="0" w:space="0" w:color="auto"/>
            <w:bottom w:val="none" w:sz="0" w:space="0" w:color="auto"/>
            <w:right w:val="none" w:sz="0" w:space="0" w:color="auto"/>
          </w:divBdr>
        </w:div>
        <w:div w:id="1120496179">
          <w:marLeft w:val="0"/>
          <w:marRight w:val="0"/>
          <w:marTop w:val="0"/>
          <w:marBottom w:val="0"/>
          <w:divBdr>
            <w:top w:val="none" w:sz="0" w:space="0" w:color="auto"/>
            <w:left w:val="none" w:sz="0" w:space="0" w:color="auto"/>
            <w:bottom w:val="none" w:sz="0" w:space="0" w:color="auto"/>
            <w:right w:val="none" w:sz="0" w:space="0" w:color="auto"/>
          </w:divBdr>
        </w:div>
        <w:div w:id="1164853145">
          <w:marLeft w:val="0"/>
          <w:marRight w:val="0"/>
          <w:marTop w:val="0"/>
          <w:marBottom w:val="0"/>
          <w:divBdr>
            <w:top w:val="none" w:sz="0" w:space="0" w:color="auto"/>
            <w:left w:val="none" w:sz="0" w:space="0" w:color="auto"/>
            <w:bottom w:val="none" w:sz="0" w:space="0" w:color="auto"/>
            <w:right w:val="none" w:sz="0" w:space="0" w:color="auto"/>
          </w:divBdr>
        </w:div>
        <w:div w:id="1234271467">
          <w:marLeft w:val="0"/>
          <w:marRight w:val="0"/>
          <w:marTop w:val="0"/>
          <w:marBottom w:val="0"/>
          <w:divBdr>
            <w:top w:val="none" w:sz="0" w:space="0" w:color="auto"/>
            <w:left w:val="none" w:sz="0" w:space="0" w:color="auto"/>
            <w:bottom w:val="none" w:sz="0" w:space="0" w:color="auto"/>
            <w:right w:val="none" w:sz="0" w:space="0" w:color="auto"/>
          </w:divBdr>
        </w:div>
        <w:div w:id="1512179109">
          <w:marLeft w:val="0"/>
          <w:marRight w:val="0"/>
          <w:marTop w:val="0"/>
          <w:marBottom w:val="0"/>
          <w:divBdr>
            <w:top w:val="none" w:sz="0" w:space="0" w:color="auto"/>
            <w:left w:val="none" w:sz="0" w:space="0" w:color="auto"/>
            <w:bottom w:val="none" w:sz="0" w:space="0" w:color="auto"/>
            <w:right w:val="none" w:sz="0" w:space="0" w:color="auto"/>
          </w:divBdr>
        </w:div>
        <w:div w:id="1581715345">
          <w:marLeft w:val="0"/>
          <w:marRight w:val="0"/>
          <w:marTop w:val="0"/>
          <w:marBottom w:val="0"/>
          <w:divBdr>
            <w:top w:val="none" w:sz="0" w:space="0" w:color="auto"/>
            <w:left w:val="none" w:sz="0" w:space="0" w:color="auto"/>
            <w:bottom w:val="none" w:sz="0" w:space="0" w:color="auto"/>
            <w:right w:val="none" w:sz="0" w:space="0" w:color="auto"/>
          </w:divBdr>
        </w:div>
        <w:div w:id="1668706748">
          <w:marLeft w:val="0"/>
          <w:marRight w:val="0"/>
          <w:marTop w:val="0"/>
          <w:marBottom w:val="0"/>
          <w:divBdr>
            <w:top w:val="none" w:sz="0" w:space="0" w:color="auto"/>
            <w:left w:val="none" w:sz="0" w:space="0" w:color="auto"/>
            <w:bottom w:val="none" w:sz="0" w:space="0" w:color="auto"/>
            <w:right w:val="none" w:sz="0" w:space="0" w:color="auto"/>
          </w:divBdr>
        </w:div>
        <w:div w:id="2142846240">
          <w:marLeft w:val="0"/>
          <w:marRight w:val="0"/>
          <w:marTop w:val="0"/>
          <w:marBottom w:val="0"/>
          <w:divBdr>
            <w:top w:val="none" w:sz="0" w:space="0" w:color="auto"/>
            <w:left w:val="none" w:sz="0" w:space="0" w:color="auto"/>
            <w:bottom w:val="none" w:sz="0" w:space="0" w:color="auto"/>
            <w:right w:val="none" w:sz="0" w:space="0" w:color="auto"/>
          </w:divBdr>
        </w:div>
      </w:divsChild>
    </w:div>
    <w:div w:id="1070420809">
      <w:bodyDiv w:val="1"/>
      <w:marLeft w:val="0"/>
      <w:marRight w:val="0"/>
      <w:marTop w:val="0"/>
      <w:marBottom w:val="0"/>
      <w:divBdr>
        <w:top w:val="none" w:sz="0" w:space="0" w:color="auto"/>
        <w:left w:val="none" w:sz="0" w:space="0" w:color="auto"/>
        <w:bottom w:val="none" w:sz="0" w:space="0" w:color="auto"/>
        <w:right w:val="none" w:sz="0" w:space="0" w:color="auto"/>
      </w:divBdr>
      <w:divsChild>
        <w:div w:id="14232835">
          <w:marLeft w:val="0"/>
          <w:marRight w:val="0"/>
          <w:marTop w:val="0"/>
          <w:marBottom w:val="0"/>
          <w:divBdr>
            <w:top w:val="none" w:sz="0" w:space="0" w:color="auto"/>
            <w:left w:val="none" w:sz="0" w:space="0" w:color="auto"/>
            <w:bottom w:val="none" w:sz="0" w:space="0" w:color="auto"/>
            <w:right w:val="none" w:sz="0" w:space="0" w:color="auto"/>
          </w:divBdr>
          <w:divsChild>
            <w:div w:id="1118840231">
              <w:marLeft w:val="0"/>
              <w:marRight w:val="0"/>
              <w:marTop w:val="0"/>
              <w:marBottom w:val="0"/>
              <w:divBdr>
                <w:top w:val="none" w:sz="0" w:space="0" w:color="auto"/>
                <w:left w:val="none" w:sz="0" w:space="0" w:color="auto"/>
                <w:bottom w:val="none" w:sz="0" w:space="0" w:color="auto"/>
                <w:right w:val="none" w:sz="0" w:space="0" w:color="auto"/>
              </w:divBdr>
            </w:div>
          </w:divsChild>
        </w:div>
        <w:div w:id="850145619">
          <w:marLeft w:val="0"/>
          <w:marRight w:val="0"/>
          <w:marTop w:val="0"/>
          <w:marBottom w:val="0"/>
          <w:divBdr>
            <w:top w:val="none" w:sz="0" w:space="0" w:color="auto"/>
            <w:left w:val="none" w:sz="0" w:space="0" w:color="auto"/>
            <w:bottom w:val="none" w:sz="0" w:space="0" w:color="auto"/>
            <w:right w:val="none" w:sz="0" w:space="0" w:color="auto"/>
          </w:divBdr>
          <w:divsChild>
            <w:div w:id="1698627628">
              <w:marLeft w:val="0"/>
              <w:marRight w:val="0"/>
              <w:marTop w:val="0"/>
              <w:marBottom w:val="0"/>
              <w:divBdr>
                <w:top w:val="none" w:sz="0" w:space="0" w:color="auto"/>
                <w:left w:val="none" w:sz="0" w:space="0" w:color="auto"/>
                <w:bottom w:val="none" w:sz="0" w:space="0" w:color="auto"/>
                <w:right w:val="none" w:sz="0" w:space="0" w:color="auto"/>
              </w:divBdr>
            </w:div>
          </w:divsChild>
        </w:div>
        <w:div w:id="1388601794">
          <w:marLeft w:val="0"/>
          <w:marRight w:val="0"/>
          <w:marTop w:val="0"/>
          <w:marBottom w:val="0"/>
          <w:divBdr>
            <w:top w:val="none" w:sz="0" w:space="0" w:color="auto"/>
            <w:left w:val="none" w:sz="0" w:space="0" w:color="auto"/>
            <w:bottom w:val="none" w:sz="0" w:space="0" w:color="auto"/>
            <w:right w:val="none" w:sz="0" w:space="0" w:color="auto"/>
          </w:divBdr>
          <w:divsChild>
            <w:div w:id="630208388">
              <w:marLeft w:val="0"/>
              <w:marRight w:val="0"/>
              <w:marTop w:val="0"/>
              <w:marBottom w:val="0"/>
              <w:divBdr>
                <w:top w:val="none" w:sz="0" w:space="0" w:color="auto"/>
                <w:left w:val="none" w:sz="0" w:space="0" w:color="auto"/>
                <w:bottom w:val="none" w:sz="0" w:space="0" w:color="auto"/>
                <w:right w:val="none" w:sz="0" w:space="0" w:color="auto"/>
              </w:divBdr>
            </w:div>
          </w:divsChild>
        </w:div>
        <w:div w:id="1392802901">
          <w:marLeft w:val="0"/>
          <w:marRight w:val="0"/>
          <w:marTop w:val="0"/>
          <w:marBottom w:val="0"/>
          <w:divBdr>
            <w:top w:val="none" w:sz="0" w:space="0" w:color="auto"/>
            <w:left w:val="none" w:sz="0" w:space="0" w:color="auto"/>
            <w:bottom w:val="none" w:sz="0" w:space="0" w:color="auto"/>
            <w:right w:val="none" w:sz="0" w:space="0" w:color="auto"/>
          </w:divBdr>
          <w:divsChild>
            <w:div w:id="105658371">
              <w:marLeft w:val="0"/>
              <w:marRight w:val="0"/>
              <w:marTop w:val="0"/>
              <w:marBottom w:val="0"/>
              <w:divBdr>
                <w:top w:val="none" w:sz="0" w:space="0" w:color="auto"/>
                <w:left w:val="none" w:sz="0" w:space="0" w:color="auto"/>
                <w:bottom w:val="none" w:sz="0" w:space="0" w:color="auto"/>
                <w:right w:val="none" w:sz="0" w:space="0" w:color="auto"/>
              </w:divBdr>
            </w:div>
          </w:divsChild>
        </w:div>
        <w:div w:id="1933662018">
          <w:marLeft w:val="0"/>
          <w:marRight w:val="0"/>
          <w:marTop w:val="0"/>
          <w:marBottom w:val="0"/>
          <w:divBdr>
            <w:top w:val="none" w:sz="0" w:space="0" w:color="auto"/>
            <w:left w:val="none" w:sz="0" w:space="0" w:color="auto"/>
            <w:bottom w:val="none" w:sz="0" w:space="0" w:color="auto"/>
            <w:right w:val="none" w:sz="0" w:space="0" w:color="auto"/>
          </w:divBdr>
          <w:divsChild>
            <w:div w:id="561405204">
              <w:marLeft w:val="0"/>
              <w:marRight w:val="0"/>
              <w:marTop w:val="0"/>
              <w:marBottom w:val="0"/>
              <w:divBdr>
                <w:top w:val="none" w:sz="0" w:space="0" w:color="auto"/>
                <w:left w:val="none" w:sz="0" w:space="0" w:color="auto"/>
                <w:bottom w:val="none" w:sz="0" w:space="0" w:color="auto"/>
                <w:right w:val="none" w:sz="0" w:space="0" w:color="auto"/>
              </w:divBdr>
            </w:div>
          </w:divsChild>
        </w:div>
        <w:div w:id="1996490444">
          <w:marLeft w:val="0"/>
          <w:marRight w:val="0"/>
          <w:marTop w:val="0"/>
          <w:marBottom w:val="0"/>
          <w:divBdr>
            <w:top w:val="none" w:sz="0" w:space="0" w:color="auto"/>
            <w:left w:val="none" w:sz="0" w:space="0" w:color="auto"/>
            <w:bottom w:val="none" w:sz="0" w:space="0" w:color="auto"/>
            <w:right w:val="none" w:sz="0" w:space="0" w:color="auto"/>
          </w:divBdr>
          <w:divsChild>
            <w:div w:id="818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ssenquiries@old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a5ee86-a704-4a64-96fa-f39a4ffd7c68" xsi:nil="true"/>
    <lcf76f155ced4ddcb4097134ff3c332f xmlns="be363c14-cb70-4dbe-91dc-d5f2fd7c88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3D95BF0B3BB747B46FA09331A1710F" ma:contentTypeVersion="15" ma:contentTypeDescription="Create a new document." ma:contentTypeScope="" ma:versionID="03f7ae8969b11d5f0ea3d0a5383c2f91">
  <xsd:schema xmlns:xsd="http://www.w3.org/2001/XMLSchema" xmlns:xs="http://www.w3.org/2001/XMLSchema" xmlns:p="http://schemas.microsoft.com/office/2006/metadata/properties" xmlns:ns2="be363c14-cb70-4dbe-91dc-d5f2fd7c88be" xmlns:ns3="46591e4a-21e1-4d6c-83e4-0b3ee663d57e" xmlns:ns4="e8a5ee86-a704-4a64-96fa-f39a4ffd7c68" targetNamespace="http://schemas.microsoft.com/office/2006/metadata/properties" ma:root="true" ma:fieldsID="5a9938f13e5113349136e0ead2998d8c" ns2:_="" ns3:_="" ns4:_="">
    <xsd:import namespace="be363c14-cb70-4dbe-91dc-d5f2fd7c88be"/>
    <xsd:import namespace="46591e4a-21e1-4d6c-83e4-0b3ee663d57e"/>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63c14-cb70-4dbe-91dc-d5f2fd7c8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91e4a-21e1-4d6c-83e4-0b3ee663d5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6ab862-c5f7-476d-8556-c24fb4b651e9}" ma:internalName="TaxCatchAll" ma:showField="CatchAllData" ma:web="57507fc9-c4c4-4be8-858e-e89d68ab7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00CEF-3D39-49A9-B21B-E0A8419D343A}">
  <ds:schemaRefs>
    <ds:schemaRef ds:uri="http://schemas.microsoft.com/office/2006/metadata/properties"/>
    <ds:schemaRef ds:uri="http://schemas.microsoft.com/office/infopath/2007/PartnerControls"/>
    <ds:schemaRef ds:uri="e8a5ee86-a704-4a64-96fa-f39a4ffd7c68"/>
    <ds:schemaRef ds:uri="be363c14-cb70-4dbe-91dc-d5f2fd7c88be"/>
  </ds:schemaRefs>
</ds:datastoreItem>
</file>

<file path=customXml/itemProps2.xml><?xml version="1.0" encoding="utf-8"?>
<ds:datastoreItem xmlns:ds="http://schemas.openxmlformats.org/officeDocument/2006/customXml" ds:itemID="{1C3B8176-1BB8-4678-A451-7C9680F95173}">
  <ds:schemaRefs>
    <ds:schemaRef ds:uri="http://schemas.microsoft.com/sharepoint/v3/contenttype/forms"/>
  </ds:schemaRefs>
</ds:datastoreItem>
</file>

<file path=customXml/itemProps3.xml><?xml version="1.0" encoding="utf-8"?>
<ds:datastoreItem xmlns:ds="http://schemas.openxmlformats.org/officeDocument/2006/customXml" ds:itemID="{2608167C-AEBE-4A0E-81DF-0B6C7A4DF186}">
  <ds:schemaRefs>
    <ds:schemaRef ds:uri="http://schemas.openxmlformats.org/officeDocument/2006/bibliography"/>
  </ds:schemaRefs>
</ds:datastoreItem>
</file>

<file path=customXml/itemProps4.xml><?xml version="1.0" encoding="utf-8"?>
<ds:datastoreItem xmlns:ds="http://schemas.openxmlformats.org/officeDocument/2006/customXml" ds:itemID="{901C948C-8964-421F-A3A7-91A709626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63c14-cb70-4dbe-91dc-d5f2fd7c88be"/>
    <ds:schemaRef ds:uri="46591e4a-21e1-4d6c-83e4-0b3ee663d57e"/>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Harold</dc:creator>
  <cp:keywords/>
  <dc:description/>
  <cp:lastModifiedBy>Suzanne Carrington</cp:lastModifiedBy>
  <cp:revision>2</cp:revision>
  <dcterms:created xsi:type="dcterms:W3CDTF">2024-11-27T14:19:00Z</dcterms:created>
  <dcterms:modified xsi:type="dcterms:W3CDTF">2024-11-27T14:19:00Z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0x010100E33D95BF0B3BB747B46FA09331A1710F</vt:lpwstr>
  </property>
  <property fmtid="{D5CDD505-2E9C-101B-9397-08002B2CF9AE}" pid="3" name="MediaServiceImageTags">
    <vt:lpwstr/>
  </property>
</Properties>
</file>